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F52" w:rsidRDefault="00701184">
      <w:pPr>
        <w:jc w:val="center"/>
        <w:rPr>
          <w:rFonts w:ascii="Arial" w:hAnsi="Arial" w:cs="Arial"/>
          <w:b/>
          <w:sz w:val="22"/>
          <w:szCs w:val="22"/>
        </w:rPr>
      </w:pPr>
      <w:r w:rsidRPr="00D911A5">
        <w:rPr>
          <w:rFonts w:ascii="Arial" w:hAnsi="Arial" w:cs="Arial"/>
          <w:b/>
          <w:sz w:val="22"/>
          <w:szCs w:val="22"/>
        </w:rPr>
        <w:t>De Montfort University</w:t>
      </w:r>
    </w:p>
    <w:p w:rsidR="008F10DF" w:rsidRDefault="00232F52">
      <w:pPr>
        <w:jc w:val="center"/>
        <w:rPr>
          <w:rFonts w:ascii="Arial" w:hAnsi="Arial" w:cs="Arial"/>
          <w:b/>
          <w:sz w:val="22"/>
          <w:szCs w:val="22"/>
        </w:rPr>
      </w:pPr>
      <w:r>
        <w:rPr>
          <w:rFonts w:ascii="Arial" w:hAnsi="Arial" w:cs="Arial"/>
          <w:b/>
          <w:sz w:val="22"/>
          <w:szCs w:val="22"/>
        </w:rPr>
        <w:br/>
        <w:t>Module Specification</w:t>
      </w:r>
    </w:p>
    <w:p w:rsidR="00232F52" w:rsidRPr="00D911A5" w:rsidRDefault="00232F52">
      <w:pPr>
        <w:jc w:val="center"/>
        <w:rPr>
          <w:rFonts w:ascii="Arial" w:hAnsi="Arial" w:cs="Arial"/>
          <w:b/>
          <w:sz w:val="22"/>
          <w:szCs w:val="22"/>
        </w:rPr>
      </w:pPr>
      <w:r>
        <w:rPr>
          <w:rFonts w:ascii="Arial" w:hAnsi="Arial" w:cs="Arial"/>
          <w:b/>
          <w:sz w:val="22"/>
          <w:szCs w:val="22"/>
        </w:rPr>
        <w:t>(Module template)</w:t>
      </w:r>
    </w:p>
    <w:p w:rsidR="008F10DF" w:rsidRPr="00D911A5" w:rsidRDefault="008F10DF">
      <w:pPr>
        <w:jc w:val="center"/>
        <w:rPr>
          <w:rFonts w:ascii="Arial" w:hAnsi="Arial" w:cs="Arial"/>
          <w:sz w:val="22"/>
          <w:szCs w:val="22"/>
        </w:rPr>
      </w:pPr>
    </w:p>
    <w:p w:rsidR="00CA4376" w:rsidRDefault="002312EC">
      <w:pPr>
        <w:rPr>
          <w:rFonts w:ascii="Arial" w:hAnsi="Arial" w:cs="Arial"/>
          <w:b/>
          <w:sz w:val="22"/>
          <w:szCs w:val="22"/>
        </w:rPr>
      </w:pPr>
      <w:r>
        <w:rPr>
          <w:rFonts w:ascii="Arial" w:hAnsi="Arial" w:cs="Arial"/>
          <w:b/>
          <w:sz w:val="22"/>
          <w:szCs w:val="22"/>
        </w:rPr>
        <w:t>In completing this specification please re</w:t>
      </w:r>
      <w:r w:rsidR="0003694F">
        <w:rPr>
          <w:rFonts w:ascii="Arial" w:hAnsi="Arial" w:cs="Arial"/>
          <w:b/>
          <w:sz w:val="22"/>
          <w:szCs w:val="22"/>
        </w:rPr>
        <w:t xml:space="preserve">fer to the relevant </w:t>
      </w:r>
      <w:hyperlink r:id="rId7" w:history="1">
        <w:r w:rsidR="0003694F" w:rsidRPr="00930C63">
          <w:rPr>
            <w:rStyle w:val="Hyperlink"/>
            <w:rFonts w:ascii="Arial" w:hAnsi="Arial" w:cs="Arial"/>
            <w:b/>
            <w:sz w:val="22"/>
            <w:szCs w:val="22"/>
          </w:rPr>
          <w:t>guidance</w:t>
        </w:r>
      </w:hyperlink>
      <w:r w:rsidR="0003694F">
        <w:rPr>
          <w:rFonts w:ascii="Arial" w:hAnsi="Arial" w:cs="Arial"/>
          <w:b/>
          <w:sz w:val="22"/>
          <w:szCs w:val="22"/>
        </w:rPr>
        <w:t>.</w:t>
      </w:r>
    </w:p>
    <w:p w:rsidR="00CA4376" w:rsidRDefault="00CA4376">
      <w:pPr>
        <w:rPr>
          <w:rFonts w:ascii="Arial" w:hAnsi="Arial" w:cs="Arial"/>
          <w:b/>
          <w:sz w:val="22"/>
          <w:szCs w:val="22"/>
        </w:rPr>
      </w:pPr>
    </w:p>
    <w:p w:rsidR="008F10DF" w:rsidRPr="00D911A5" w:rsidRDefault="00701184">
      <w:pPr>
        <w:rPr>
          <w:rFonts w:ascii="Arial" w:hAnsi="Arial" w:cs="Arial"/>
          <w:b/>
          <w:sz w:val="22"/>
          <w:szCs w:val="22"/>
        </w:rPr>
      </w:pPr>
      <w:r w:rsidRPr="00D911A5">
        <w:rPr>
          <w:rFonts w:ascii="Arial" w:hAnsi="Arial" w:cs="Arial"/>
          <w:b/>
          <w:sz w:val="22"/>
          <w:szCs w:val="22"/>
        </w:rPr>
        <w:t>Basic module information</w:t>
      </w:r>
    </w:p>
    <w:p w:rsidR="008F10DF" w:rsidRPr="00D911A5" w:rsidRDefault="008F10DF">
      <w:pPr>
        <w:rPr>
          <w:rFonts w:ascii="Arial" w:hAnsi="Arial" w:cs="Arial"/>
          <w:b/>
          <w:sz w:val="22"/>
          <w:szCs w:val="22"/>
        </w:rPr>
      </w:pPr>
    </w:p>
    <w:p w:rsidR="008F10DF" w:rsidRDefault="00701184">
      <w:pPr>
        <w:rPr>
          <w:rFonts w:ascii="Arial" w:hAnsi="Arial" w:cs="Arial"/>
          <w:sz w:val="22"/>
          <w:szCs w:val="22"/>
        </w:rPr>
      </w:pPr>
      <w:r w:rsidRPr="00D911A5">
        <w:rPr>
          <w:rFonts w:ascii="Arial" w:hAnsi="Arial" w:cs="Arial"/>
          <w:sz w:val="22"/>
          <w:szCs w:val="22"/>
        </w:rPr>
        <w:t>Module Title:</w:t>
      </w:r>
      <w:r w:rsidR="009B7A25">
        <w:rPr>
          <w:rFonts w:ascii="Arial" w:hAnsi="Arial" w:cs="Arial"/>
          <w:sz w:val="22"/>
          <w:szCs w:val="22"/>
        </w:rPr>
        <w:t xml:space="preserve"> </w:t>
      </w:r>
      <w:r w:rsidR="004B5AF1">
        <w:rPr>
          <w:rFonts w:ascii="Arial" w:hAnsi="Arial" w:cs="Arial"/>
          <w:sz w:val="22"/>
          <w:szCs w:val="22"/>
        </w:rPr>
        <w:t>Materials Engineering</w:t>
      </w:r>
      <w:r w:rsidR="001E6D7E">
        <w:rPr>
          <w:rFonts w:ascii="Arial" w:hAnsi="Arial" w:cs="Arial"/>
          <w:sz w:val="22"/>
          <w:szCs w:val="22"/>
        </w:rPr>
        <w:t xml:space="preserve"> and Processing</w:t>
      </w:r>
    </w:p>
    <w:p w:rsidR="00341797" w:rsidRPr="00D911A5" w:rsidRDefault="00341797">
      <w:pPr>
        <w:rPr>
          <w:rFonts w:ascii="Arial" w:hAnsi="Arial" w:cs="Arial"/>
          <w:sz w:val="22"/>
          <w:szCs w:val="22"/>
        </w:rPr>
      </w:pPr>
      <w:r w:rsidRPr="00EF7869">
        <w:rPr>
          <w:rFonts w:ascii="Arial" w:hAnsi="Arial" w:cs="Arial"/>
          <w:sz w:val="22"/>
          <w:szCs w:val="22"/>
        </w:rPr>
        <w:t>Short Module Title</w:t>
      </w:r>
      <w:r w:rsidR="00347B6D" w:rsidRPr="00EF7869">
        <w:rPr>
          <w:rFonts w:ascii="Arial" w:hAnsi="Arial" w:cs="Arial"/>
          <w:sz w:val="22"/>
          <w:szCs w:val="22"/>
        </w:rPr>
        <w:t xml:space="preserve"> (less than 40 characters)</w:t>
      </w:r>
      <w:r w:rsidRPr="00EF7869">
        <w:rPr>
          <w:rFonts w:ascii="Arial" w:hAnsi="Arial" w:cs="Arial"/>
          <w:sz w:val="22"/>
          <w:szCs w:val="22"/>
        </w:rPr>
        <w:t>:</w:t>
      </w:r>
      <w:r w:rsidR="009B7A25">
        <w:rPr>
          <w:rFonts w:ascii="Arial" w:hAnsi="Arial" w:cs="Arial"/>
          <w:sz w:val="22"/>
          <w:szCs w:val="22"/>
        </w:rPr>
        <w:t xml:space="preserve"> </w:t>
      </w:r>
    </w:p>
    <w:tbl>
      <w:tblPr>
        <w:tblW w:w="0" w:type="auto"/>
        <w:tblBorders>
          <w:insideH w:val="single" w:sz="4" w:space="0" w:color="auto"/>
          <w:insideV w:val="single" w:sz="4" w:space="0" w:color="auto"/>
        </w:tblBorders>
        <w:tblLook w:val="01E0" w:firstRow="1" w:lastRow="1" w:firstColumn="1" w:lastColumn="1" w:noHBand="0" w:noVBand="0"/>
      </w:tblPr>
      <w:tblGrid>
        <w:gridCol w:w="2778"/>
        <w:gridCol w:w="2772"/>
        <w:gridCol w:w="2762"/>
      </w:tblGrid>
      <w:tr w:rsidR="008F10DF" w:rsidRPr="00D911A5">
        <w:tc>
          <w:tcPr>
            <w:tcW w:w="2842" w:type="dxa"/>
            <w:tcBorders>
              <w:top w:val="nil"/>
              <w:bottom w:val="nil"/>
              <w:right w:val="nil"/>
            </w:tcBorders>
          </w:tcPr>
          <w:p w:rsidR="008F10DF" w:rsidRPr="00D911A5" w:rsidRDefault="00EC11E5">
            <w:pPr>
              <w:ind w:left="-110"/>
              <w:rPr>
                <w:rFonts w:ascii="Arial" w:hAnsi="Arial" w:cs="Arial"/>
                <w:sz w:val="22"/>
                <w:szCs w:val="22"/>
              </w:rPr>
            </w:pPr>
            <w:r>
              <w:rPr>
                <w:rFonts w:ascii="Arial" w:hAnsi="Arial" w:cs="Arial"/>
                <w:sz w:val="22"/>
                <w:szCs w:val="22"/>
              </w:rPr>
              <w:t>Module Code:</w:t>
            </w:r>
            <w:r w:rsidR="00476435">
              <w:rPr>
                <w:rFonts w:ascii="Arial" w:hAnsi="Arial" w:cs="Arial"/>
                <w:sz w:val="22"/>
                <w:szCs w:val="22"/>
              </w:rPr>
              <w:t xml:space="preserve"> </w:t>
            </w:r>
            <w:r>
              <w:rPr>
                <w:rFonts w:ascii="Arial" w:hAnsi="Arial" w:cs="Arial"/>
                <w:sz w:val="22"/>
                <w:szCs w:val="22"/>
              </w:rPr>
              <w:t>ENGD</w:t>
            </w:r>
            <w:r w:rsidR="0055435B">
              <w:rPr>
                <w:rFonts w:ascii="Arial" w:hAnsi="Arial" w:cs="Arial"/>
                <w:sz w:val="22"/>
                <w:szCs w:val="22"/>
              </w:rPr>
              <w:t>2105</w:t>
            </w:r>
          </w:p>
        </w:tc>
        <w:tc>
          <w:tcPr>
            <w:tcW w:w="2843" w:type="dxa"/>
            <w:tcBorders>
              <w:top w:val="nil"/>
              <w:left w:val="nil"/>
              <w:bottom w:val="nil"/>
              <w:right w:val="nil"/>
            </w:tcBorders>
          </w:tcPr>
          <w:p w:rsidR="008F10DF" w:rsidRPr="00D911A5" w:rsidRDefault="00701184">
            <w:pPr>
              <w:rPr>
                <w:rFonts w:ascii="Arial" w:hAnsi="Arial" w:cs="Arial"/>
                <w:sz w:val="22"/>
                <w:szCs w:val="22"/>
              </w:rPr>
            </w:pPr>
            <w:r w:rsidRPr="00D911A5">
              <w:rPr>
                <w:rFonts w:ascii="Arial" w:hAnsi="Arial" w:cs="Arial"/>
                <w:sz w:val="22"/>
                <w:szCs w:val="22"/>
              </w:rPr>
              <w:t>Credit value:</w:t>
            </w:r>
            <w:r w:rsidR="009B7A25">
              <w:rPr>
                <w:rFonts w:ascii="Arial" w:hAnsi="Arial" w:cs="Arial"/>
                <w:sz w:val="22"/>
                <w:szCs w:val="22"/>
              </w:rPr>
              <w:t>15</w:t>
            </w:r>
          </w:p>
        </w:tc>
        <w:tc>
          <w:tcPr>
            <w:tcW w:w="2843" w:type="dxa"/>
            <w:tcBorders>
              <w:left w:val="nil"/>
            </w:tcBorders>
          </w:tcPr>
          <w:p w:rsidR="008F10DF" w:rsidRPr="00D911A5" w:rsidRDefault="00701184">
            <w:pPr>
              <w:rPr>
                <w:rFonts w:ascii="Arial" w:hAnsi="Arial" w:cs="Arial"/>
                <w:sz w:val="22"/>
                <w:szCs w:val="22"/>
              </w:rPr>
            </w:pPr>
            <w:r w:rsidRPr="00D911A5">
              <w:rPr>
                <w:rFonts w:ascii="Arial" w:hAnsi="Arial" w:cs="Arial"/>
                <w:sz w:val="22"/>
                <w:szCs w:val="22"/>
              </w:rPr>
              <w:t>Credit level:</w:t>
            </w:r>
            <w:r w:rsidR="00696EE3">
              <w:rPr>
                <w:rFonts w:ascii="Arial" w:hAnsi="Arial" w:cs="Arial"/>
                <w:sz w:val="22"/>
                <w:szCs w:val="22"/>
              </w:rPr>
              <w:t xml:space="preserve"> 5</w:t>
            </w:r>
          </w:p>
        </w:tc>
      </w:tr>
    </w:tbl>
    <w:p w:rsidR="008F10DF" w:rsidRPr="00D911A5" w:rsidRDefault="00701184">
      <w:pPr>
        <w:rPr>
          <w:rFonts w:ascii="Arial" w:hAnsi="Arial" w:cs="Arial"/>
          <w:sz w:val="22"/>
          <w:szCs w:val="22"/>
        </w:rPr>
      </w:pPr>
      <w:r w:rsidRPr="00D911A5">
        <w:rPr>
          <w:rFonts w:ascii="Arial" w:hAnsi="Arial" w:cs="Arial"/>
          <w:sz w:val="22"/>
          <w:szCs w:val="22"/>
        </w:rPr>
        <w:t xml:space="preserve">Owning </w:t>
      </w:r>
      <w:r w:rsidR="00D711F4" w:rsidRPr="00C758B5">
        <w:rPr>
          <w:rFonts w:ascii="Arial" w:hAnsi="Arial" w:cs="Arial"/>
          <w:sz w:val="22"/>
          <w:szCs w:val="22"/>
        </w:rPr>
        <w:t>Department</w:t>
      </w:r>
      <w:r w:rsidRPr="00C758B5">
        <w:rPr>
          <w:rFonts w:ascii="Arial" w:hAnsi="Arial" w:cs="Arial"/>
          <w:sz w:val="22"/>
          <w:szCs w:val="22"/>
        </w:rPr>
        <w:t>:</w:t>
      </w:r>
      <w:r w:rsidR="009B7A25">
        <w:rPr>
          <w:rFonts w:ascii="Arial" w:hAnsi="Arial" w:cs="Arial"/>
          <w:sz w:val="22"/>
          <w:szCs w:val="22"/>
        </w:rPr>
        <w:t xml:space="preserve"> ESD</w:t>
      </w:r>
    </w:p>
    <w:p w:rsidR="00476435" w:rsidRDefault="002312EC">
      <w:pPr>
        <w:rPr>
          <w:rFonts w:ascii="Arial" w:hAnsi="Arial" w:cs="Arial"/>
          <w:sz w:val="22"/>
          <w:szCs w:val="22"/>
        </w:rPr>
      </w:pPr>
      <w:r>
        <w:rPr>
          <w:rFonts w:ascii="Arial" w:hAnsi="Arial" w:cs="Arial"/>
          <w:sz w:val="22"/>
          <w:szCs w:val="22"/>
        </w:rPr>
        <w:t>Semester/year-long</w:t>
      </w:r>
      <w:r w:rsidR="00701184" w:rsidRPr="00D911A5">
        <w:rPr>
          <w:rFonts w:ascii="Arial" w:hAnsi="Arial" w:cs="Arial"/>
          <w:sz w:val="22"/>
          <w:szCs w:val="22"/>
        </w:rPr>
        <w:t xml:space="preserve">: </w:t>
      </w:r>
      <w:r w:rsidR="00476435">
        <w:rPr>
          <w:rFonts w:ascii="Arial" w:hAnsi="Arial" w:cs="Arial"/>
          <w:sz w:val="22"/>
          <w:szCs w:val="22"/>
        </w:rPr>
        <w:t>Term 1</w:t>
      </w:r>
    </w:p>
    <w:p w:rsidR="008F10DF" w:rsidRDefault="00701184">
      <w:pPr>
        <w:rPr>
          <w:rFonts w:ascii="Arial" w:hAnsi="Arial" w:cs="Arial"/>
          <w:sz w:val="18"/>
          <w:szCs w:val="18"/>
        </w:rPr>
      </w:pPr>
      <w:r w:rsidRPr="00D911A5">
        <w:rPr>
          <w:rFonts w:ascii="Arial" w:hAnsi="Arial" w:cs="Arial"/>
          <w:sz w:val="18"/>
          <w:szCs w:val="18"/>
        </w:rPr>
        <w:t xml:space="preserve">(semester only for postgraduate modules, or undergraduate modules with explicit </w:t>
      </w:r>
      <w:r w:rsidR="00F7793E">
        <w:rPr>
          <w:rFonts w:ascii="Arial" w:hAnsi="Arial" w:cs="Arial"/>
          <w:sz w:val="18"/>
          <w:szCs w:val="18"/>
        </w:rPr>
        <w:t>u</w:t>
      </w:r>
      <w:r w:rsidRPr="00D911A5">
        <w:rPr>
          <w:rFonts w:ascii="Arial" w:hAnsi="Arial" w:cs="Arial"/>
          <w:sz w:val="18"/>
          <w:szCs w:val="18"/>
        </w:rPr>
        <w:t>niversity agreement)</w:t>
      </w:r>
      <w:r w:rsidR="009B7A25">
        <w:rPr>
          <w:rFonts w:ascii="Arial" w:hAnsi="Arial" w:cs="Arial"/>
          <w:sz w:val="18"/>
          <w:szCs w:val="18"/>
        </w:rPr>
        <w:t xml:space="preserve">  </w:t>
      </w:r>
    </w:p>
    <w:p w:rsidR="009F2DBD" w:rsidRPr="0025437E" w:rsidRDefault="009F2DBD" w:rsidP="009F2DBD">
      <w:pPr>
        <w:rPr>
          <w:rFonts w:ascii="Arial" w:hAnsi="Arial" w:cs="Arial"/>
          <w:sz w:val="22"/>
          <w:szCs w:val="22"/>
        </w:rPr>
      </w:pPr>
      <w:r w:rsidRPr="0025437E">
        <w:rPr>
          <w:rFonts w:ascii="Arial" w:hAnsi="Arial" w:cs="Arial"/>
          <w:sz w:val="22"/>
          <w:szCs w:val="22"/>
        </w:rPr>
        <w:t>Details of accreditation by Professional, Statutory or Regulatory body</w:t>
      </w:r>
      <w:r>
        <w:rPr>
          <w:rFonts w:ascii="Arial" w:hAnsi="Arial" w:cs="Arial"/>
          <w:sz w:val="22"/>
          <w:szCs w:val="22"/>
        </w:rPr>
        <w:t>:</w:t>
      </w:r>
    </w:p>
    <w:p w:rsidR="008F10DF" w:rsidRPr="00EF7869" w:rsidRDefault="00701184">
      <w:pPr>
        <w:rPr>
          <w:rFonts w:ascii="Arial" w:hAnsi="Arial" w:cs="Arial"/>
          <w:sz w:val="22"/>
          <w:szCs w:val="22"/>
        </w:rPr>
      </w:pPr>
      <w:r w:rsidRPr="00EF7869">
        <w:rPr>
          <w:rFonts w:ascii="Arial" w:hAnsi="Arial" w:cs="Arial"/>
          <w:sz w:val="22"/>
          <w:szCs w:val="22"/>
        </w:rPr>
        <w:t>Module Leader:</w:t>
      </w:r>
      <w:r w:rsidR="00071732">
        <w:rPr>
          <w:rFonts w:ascii="Arial" w:hAnsi="Arial" w:cs="Arial"/>
          <w:sz w:val="22"/>
          <w:szCs w:val="22"/>
        </w:rPr>
        <w:t xml:space="preserve"> </w:t>
      </w:r>
      <w:proofErr w:type="spellStart"/>
      <w:r w:rsidR="00071732">
        <w:rPr>
          <w:rFonts w:ascii="Arial" w:hAnsi="Arial" w:cs="Arial"/>
          <w:sz w:val="22"/>
          <w:szCs w:val="22"/>
        </w:rPr>
        <w:t>Dr</w:t>
      </w:r>
      <w:r w:rsidR="001221FB">
        <w:rPr>
          <w:rFonts w:ascii="Arial" w:hAnsi="Arial" w:cs="Arial"/>
          <w:sz w:val="22"/>
          <w:szCs w:val="22"/>
        </w:rPr>
        <w:t>.</w:t>
      </w:r>
      <w:proofErr w:type="spellEnd"/>
      <w:r w:rsidR="001221FB">
        <w:rPr>
          <w:rFonts w:ascii="Arial" w:hAnsi="Arial" w:cs="Arial"/>
          <w:sz w:val="22"/>
          <w:szCs w:val="22"/>
        </w:rPr>
        <w:t xml:space="preserve"> </w:t>
      </w:r>
      <w:r w:rsidR="004B5AF1">
        <w:rPr>
          <w:rFonts w:ascii="Arial" w:hAnsi="Arial" w:cs="Arial"/>
          <w:sz w:val="22"/>
          <w:szCs w:val="22"/>
        </w:rPr>
        <w:t>Yong Sun</w:t>
      </w:r>
    </w:p>
    <w:p w:rsidR="004614DE" w:rsidRPr="00EF7869" w:rsidRDefault="004614DE">
      <w:pPr>
        <w:rPr>
          <w:rFonts w:ascii="Arial" w:hAnsi="Arial" w:cs="Arial"/>
          <w:sz w:val="22"/>
          <w:szCs w:val="22"/>
        </w:rPr>
      </w:pPr>
      <w:r w:rsidRPr="00EF7869">
        <w:rPr>
          <w:rFonts w:ascii="Arial" w:hAnsi="Arial" w:cs="Arial"/>
          <w:sz w:val="22"/>
          <w:szCs w:val="22"/>
        </w:rPr>
        <w:t xml:space="preserve">Appraiser/s (markers): </w:t>
      </w:r>
      <w:proofErr w:type="spellStart"/>
      <w:r w:rsidR="00ED4793">
        <w:rPr>
          <w:rFonts w:ascii="Arial" w:hAnsi="Arial" w:cs="Arial"/>
          <w:sz w:val="22"/>
          <w:szCs w:val="22"/>
        </w:rPr>
        <w:t>Dr.</w:t>
      </w:r>
      <w:proofErr w:type="spellEnd"/>
      <w:r w:rsidR="00ED4793">
        <w:rPr>
          <w:rFonts w:ascii="Arial" w:hAnsi="Arial" w:cs="Arial"/>
          <w:sz w:val="22"/>
          <w:szCs w:val="22"/>
        </w:rPr>
        <w:t xml:space="preserve"> </w:t>
      </w:r>
      <w:r w:rsidR="004B5AF1">
        <w:rPr>
          <w:rFonts w:ascii="Arial" w:hAnsi="Arial" w:cs="Arial"/>
          <w:sz w:val="22"/>
          <w:szCs w:val="22"/>
        </w:rPr>
        <w:t>Richard Bailey</w:t>
      </w:r>
    </w:p>
    <w:p w:rsidR="008F10DF" w:rsidRPr="00EF7869" w:rsidRDefault="00701184">
      <w:pPr>
        <w:rPr>
          <w:rFonts w:ascii="Arial" w:hAnsi="Arial" w:cs="Arial"/>
          <w:sz w:val="22"/>
          <w:szCs w:val="22"/>
        </w:rPr>
      </w:pPr>
      <w:r w:rsidRPr="00EF7869">
        <w:rPr>
          <w:rFonts w:ascii="Arial" w:hAnsi="Arial" w:cs="Arial"/>
          <w:sz w:val="22"/>
          <w:szCs w:val="22"/>
        </w:rPr>
        <w:t>Module pre-requisites:</w:t>
      </w:r>
      <w:r w:rsidR="009B7A25">
        <w:rPr>
          <w:rFonts w:ascii="Arial" w:hAnsi="Arial" w:cs="Arial"/>
          <w:sz w:val="22"/>
          <w:szCs w:val="22"/>
        </w:rPr>
        <w:t xml:space="preserve"> </w:t>
      </w:r>
      <w:r w:rsidR="00EC11E5">
        <w:rPr>
          <w:rFonts w:ascii="Arial" w:hAnsi="Arial" w:cs="Arial"/>
          <w:sz w:val="22"/>
          <w:szCs w:val="22"/>
        </w:rPr>
        <w:t>None</w:t>
      </w:r>
    </w:p>
    <w:p w:rsidR="008F10DF" w:rsidRPr="00EF7869" w:rsidRDefault="00701184">
      <w:pPr>
        <w:rPr>
          <w:rFonts w:ascii="Arial" w:hAnsi="Arial" w:cs="Arial"/>
          <w:sz w:val="22"/>
          <w:szCs w:val="22"/>
        </w:rPr>
      </w:pPr>
      <w:r w:rsidRPr="00EF7869">
        <w:rPr>
          <w:rFonts w:ascii="Arial" w:hAnsi="Arial" w:cs="Arial"/>
          <w:sz w:val="22"/>
          <w:szCs w:val="22"/>
        </w:rPr>
        <w:t>Maximum student numbers on module (if applicable):</w:t>
      </w:r>
    </w:p>
    <w:p w:rsidR="00F206D6" w:rsidRDefault="00F206D6">
      <w:pPr>
        <w:rPr>
          <w:rFonts w:ascii="Arial" w:hAnsi="Arial" w:cs="Arial"/>
          <w:sz w:val="22"/>
          <w:szCs w:val="22"/>
        </w:rPr>
      </w:pPr>
      <w:r w:rsidRPr="00EF7869">
        <w:rPr>
          <w:rFonts w:ascii="Arial" w:hAnsi="Arial" w:cs="Arial"/>
          <w:sz w:val="22"/>
          <w:szCs w:val="22"/>
        </w:rPr>
        <w:t>DMU Global content</w:t>
      </w:r>
      <w:r w:rsidRPr="00C758B5">
        <w:rPr>
          <w:rFonts w:ascii="Arial" w:hAnsi="Arial" w:cs="Arial"/>
          <w:sz w:val="22"/>
          <w:szCs w:val="22"/>
        </w:rPr>
        <w:t xml:space="preserve">/assessment </w:t>
      </w:r>
      <w:r w:rsidRPr="008F2215">
        <w:rPr>
          <w:rFonts w:ascii="Arial" w:hAnsi="Arial" w:cs="Arial"/>
          <w:sz w:val="22"/>
          <w:szCs w:val="22"/>
        </w:rPr>
        <w:t>Y</w:t>
      </w:r>
      <w:r w:rsidRPr="00C758B5">
        <w:rPr>
          <w:rFonts w:ascii="Arial" w:hAnsi="Arial" w:cs="Arial"/>
          <w:sz w:val="22"/>
          <w:szCs w:val="22"/>
        </w:rPr>
        <w:t>/</w:t>
      </w:r>
      <w:r w:rsidRPr="00476435">
        <w:rPr>
          <w:rFonts w:ascii="Arial" w:hAnsi="Arial" w:cs="Arial"/>
          <w:sz w:val="22"/>
          <w:szCs w:val="22"/>
        </w:rPr>
        <w:t>N</w:t>
      </w:r>
      <w:r w:rsidR="00476435">
        <w:rPr>
          <w:rFonts w:ascii="Arial" w:hAnsi="Arial" w:cs="Arial"/>
          <w:sz w:val="22"/>
          <w:szCs w:val="22"/>
        </w:rPr>
        <w:t>: N</w:t>
      </w:r>
    </w:p>
    <w:p w:rsidR="004614DE" w:rsidRPr="00D911A5" w:rsidRDefault="004614DE">
      <w:pPr>
        <w:rPr>
          <w:rFonts w:ascii="Arial" w:hAnsi="Arial" w:cs="Arial"/>
          <w:sz w:val="22"/>
          <w:szCs w:val="22"/>
        </w:rPr>
      </w:pPr>
    </w:p>
    <w:p w:rsidR="008F10DF" w:rsidRPr="00D911A5" w:rsidRDefault="008F10DF">
      <w:pPr>
        <w:rPr>
          <w:rFonts w:ascii="Arial" w:hAnsi="Arial" w:cs="Arial"/>
          <w:sz w:val="22"/>
          <w:szCs w:val="22"/>
        </w:rPr>
      </w:pPr>
    </w:p>
    <w:p w:rsidR="008F10DF" w:rsidRPr="00D911A5" w:rsidRDefault="00701184">
      <w:pPr>
        <w:rPr>
          <w:rFonts w:ascii="Arial" w:hAnsi="Arial" w:cs="Arial"/>
          <w:sz w:val="22"/>
          <w:szCs w:val="22"/>
        </w:rPr>
      </w:pPr>
      <w:r w:rsidRPr="00D911A5">
        <w:rPr>
          <w:rFonts w:ascii="Arial" w:hAnsi="Arial" w:cs="Arial"/>
          <w:b/>
          <w:sz w:val="22"/>
          <w:szCs w:val="22"/>
        </w:rPr>
        <w:t xml:space="preserve">Module description </w:t>
      </w:r>
      <w:r w:rsidRPr="00D911A5">
        <w:rPr>
          <w:rFonts w:ascii="Arial" w:hAnsi="Arial" w:cs="Arial"/>
          <w:sz w:val="22"/>
          <w:szCs w:val="22"/>
        </w:rPr>
        <w:t>(including outline content)</w:t>
      </w:r>
    </w:p>
    <w:p w:rsidR="004B5AF1" w:rsidRPr="004B0EC2" w:rsidRDefault="004B5AF1" w:rsidP="004B5AF1">
      <w:pPr>
        <w:rPr>
          <w:rFonts w:ascii="Arial" w:hAnsi="Arial" w:cs="Arial"/>
          <w:noProof/>
          <w:sz w:val="22"/>
          <w:szCs w:val="22"/>
        </w:rPr>
      </w:pPr>
      <w:r w:rsidRPr="004B0EC2">
        <w:rPr>
          <w:rFonts w:ascii="Arial" w:hAnsi="Arial" w:cs="Arial"/>
          <w:noProof/>
          <w:sz w:val="22"/>
          <w:szCs w:val="22"/>
        </w:rPr>
        <w:t>The module provides student</w:t>
      </w:r>
      <w:r w:rsidR="00DE4EE8" w:rsidRPr="004B0EC2">
        <w:rPr>
          <w:rFonts w:ascii="Arial" w:hAnsi="Arial" w:cs="Arial"/>
          <w:noProof/>
          <w:sz w:val="22"/>
          <w:szCs w:val="22"/>
        </w:rPr>
        <w:t>s</w:t>
      </w:r>
      <w:r w:rsidRPr="004B0EC2">
        <w:rPr>
          <w:rFonts w:ascii="Arial" w:hAnsi="Arial" w:cs="Arial"/>
          <w:noProof/>
          <w:sz w:val="22"/>
          <w:szCs w:val="22"/>
        </w:rPr>
        <w:t xml:space="preserve"> with an opportunity to stu</w:t>
      </w:r>
      <w:r w:rsidR="002B3366">
        <w:rPr>
          <w:rFonts w:ascii="Arial" w:hAnsi="Arial" w:cs="Arial"/>
          <w:noProof/>
          <w:sz w:val="22"/>
          <w:szCs w:val="22"/>
        </w:rPr>
        <w:t>dy materials science and enginee</w:t>
      </w:r>
      <w:r w:rsidRPr="004B0EC2">
        <w:rPr>
          <w:rFonts w:ascii="Arial" w:hAnsi="Arial" w:cs="Arial"/>
          <w:noProof/>
          <w:sz w:val="22"/>
          <w:szCs w:val="22"/>
        </w:rPr>
        <w:t xml:space="preserve">ring. The module </w:t>
      </w:r>
      <w:r w:rsidR="008F0646" w:rsidRPr="004B0EC2">
        <w:rPr>
          <w:rFonts w:ascii="Arial" w:hAnsi="Arial" w:cs="Arial"/>
          <w:noProof/>
          <w:sz w:val="22"/>
          <w:szCs w:val="22"/>
        </w:rPr>
        <w:t xml:space="preserve">focuses on materials structure and </w:t>
      </w:r>
      <w:r w:rsidRPr="004B0EC2">
        <w:rPr>
          <w:rFonts w:ascii="Arial" w:hAnsi="Arial" w:cs="Arial"/>
          <w:noProof/>
          <w:sz w:val="22"/>
          <w:szCs w:val="22"/>
        </w:rPr>
        <w:t xml:space="preserve">properties, </w:t>
      </w:r>
      <w:r w:rsidR="008F0646" w:rsidRPr="004B0EC2">
        <w:rPr>
          <w:rFonts w:ascii="Arial" w:hAnsi="Arial" w:cs="Arial"/>
          <w:noProof/>
          <w:sz w:val="22"/>
          <w:szCs w:val="22"/>
        </w:rPr>
        <w:t xml:space="preserve">materials processing, </w:t>
      </w:r>
      <w:r w:rsidRPr="004B0EC2">
        <w:rPr>
          <w:rFonts w:ascii="Arial" w:hAnsi="Arial" w:cs="Arial"/>
          <w:noProof/>
          <w:sz w:val="22"/>
          <w:szCs w:val="22"/>
        </w:rPr>
        <w:t>material</w:t>
      </w:r>
      <w:r w:rsidR="008F0646" w:rsidRPr="004B0EC2">
        <w:rPr>
          <w:rFonts w:ascii="Arial" w:hAnsi="Arial" w:cs="Arial"/>
          <w:noProof/>
          <w:sz w:val="22"/>
          <w:szCs w:val="22"/>
        </w:rPr>
        <w:t>s</w:t>
      </w:r>
      <w:r w:rsidRPr="004B0EC2">
        <w:rPr>
          <w:rFonts w:ascii="Arial" w:hAnsi="Arial" w:cs="Arial"/>
          <w:noProof/>
          <w:sz w:val="22"/>
          <w:szCs w:val="22"/>
        </w:rPr>
        <w:t xml:space="preserve"> testing, engineering materials, and computer aided material information and selection. </w:t>
      </w:r>
    </w:p>
    <w:p w:rsidR="009475AE" w:rsidRPr="004B0EC2" w:rsidRDefault="009475AE">
      <w:pPr>
        <w:rPr>
          <w:rFonts w:ascii="Arial" w:hAnsi="Arial" w:cs="Arial"/>
          <w:sz w:val="22"/>
          <w:szCs w:val="22"/>
        </w:rPr>
      </w:pPr>
    </w:p>
    <w:p w:rsidR="004B5AF1" w:rsidRPr="004B0EC2" w:rsidRDefault="004B5AF1" w:rsidP="004B5AF1">
      <w:pPr>
        <w:rPr>
          <w:rFonts w:ascii="Arial" w:hAnsi="Arial" w:cs="Arial"/>
          <w:noProof/>
          <w:sz w:val="22"/>
          <w:szCs w:val="22"/>
        </w:rPr>
      </w:pPr>
      <w:r w:rsidRPr="004B0EC2">
        <w:rPr>
          <w:rFonts w:ascii="Arial" w:hAnsi="Arial" w:cs="Arial"/>
          <w:noProof/>
          <w:sz w:val="22"/>
          <w:szCs w:val="22"/>
        </w:rPr>
        <w:t>The module objectives are: to develop students</w:t>
      </w:r>
      <w:r w:rsidR="00DE4EE8" w:rsidRPr="004B0EC2">
        <w:rPr>
          <w:rFonts w:ascii="Arial" w:hAnsi="Arial" w:cs="Arial"/>
          <w:noProof/>
          <w:sz w:val="22"/>
          <w:szCs w:val="22"/>
        </w:rPr>
        <w:t>’</w:t>
      </w:r>
      <w:r w:rsidRPr="004B0EC2">
        <w:rPr>
          <w:rFonts w:ascii="Arial" w:hAnsi="Arial" w:cs="Arial"/>
          <w:noProof/>
          <w:sz w:val="22"/>
          <w:szCs w:val="22"/>
        </w:rPr>
        <w:t xml:space="preserve"> understanding of the basic principles of materials structure-</w:t>
      </w:r>
      <w:r w:rsidR="008F0646" w:rsidRPr="004B0EC2">
        <w:rPr>
          <w:rFonts w:ascii="Arial" w:hAnsi="Arial" w:cs="Arial"/>
          <w:noProof/>
          <w:sz w:val="22"/>
          <w:szCs w:val="22"/>
        </w:rPr>
        <w:t>processing-</w:t>
      </w:r>
      <w:r w:rsidRPr="004B0EC2">
        <w:rPr>
          <w:rFonts w:ascii="Arial" w:hAnsi="Arial" w:cs="Arial"/>
          <w:noProof/>
          <w:sz w:val="22"/>
          <w:szCs w:val="22"/>
        </w:rPr>
        <w:t>properties relationship; to develop students</w:t>
      </w:r>
      <w:r w:rsidR="00DE4EE8" w:rsidRPr="004B0EC2">
        <w:rPr>
          <w:rFonts w:ascii="Arial" w:hAnsi="Arial" w:cs="Arial"/>
          <w:noProof/>
          <w:sz w:val="22"/>
          <w:szCs w:val="22"/>
        </w:rPr>
        <w:t>’</w:t>
      </w:r>
      <w:r w:rsidRPr="004B0EC2">
        <w:rPr>
          <w:rFonts w:ascii="Arial" w:hAnsi="Arial" w:cs="Arial"/>
          <w:noProof/>
          <w:sz w:val="22"/>
          <w:szCs w:val="22"/>
        </w:rPr>
        <w:t xml:space="preserve"> ability in analysing engineering problems involving materials issues; to develop students</w:t>
      </w:r>
      <w:r w:rsidR="00DE4EE8" w:rsidRPr="004B0EC2">
        <w:rPr>
          <w:rFonts w:ascii="Arial" w:hAnsi="Arial" w:cs="Arial"/>
          <w:noProof/>
          <w:sz w:val="22"/>
          <w:szCs w:val="22"/>
        </w:rPr>
        <w:t>’</w:t>
      </w:r>
      <w:r w:rsidRPr="004B0EC2">
        <w:rPr>
          <w:rFonts w:ascii="Arial" w:hAnsi="Arial" w:cs="Arial"/>
          <w:noProof/>
          <w:sz w:val="22"/>
          <w:szCs w:val="22"/>
        </w:rPr>
        <w:t xml:space="preserve"> skills in material selection to meet functional requirements using computer aided material selection tools; and to develop </w:t>
      </w:r>
      <w:r w:rsidR="00DE4EE8" w:rsidRPr="004B0EC2">
        <w:rPr>
          <w:rFonts w:ascii="Arial" w:hAnsi="Arial" w:cs="Arial"/>
          <w:noProof/>
          <w:sz w:val="22"/>
          <w:szCs w:val="22"/>
        </w:rPr>
        <w:t>student</w:t>
      </w:r>
      <w:r w:rsidRPr="004B0EC2">
        <w:rPr>
          <w:rFonts w:ascii="Arial" w:hAnsi="Arial" w:cs="Arial"/>
          <w:noProof/>
          <w:sz w:val="22"/>
          <w:szCs w:val="22"/>
        </w:rPr>
        <w:t>s</w:t>
      </w:r>
      <w:r w:rsidR="00DE4EE8" w:rsidRPr="004B0EC2">
        <w:rPr>
          <w:rFonts w:ascii="Arial" w:hAnsi="Arial" w:cs="Arial"/>
          <w:noProof/>
          <w:sz w:val="22"/>
          <w:szCs w:val="22"/>
        </w:rPr>
        <w:t>’</w:t>
      </w:r>
      <w:r w:rsidRPr="004B0EC2">
        <w:rPr>
          <w:rFonts w:ascii="Arial" w:hAnsi="Arial" w:cs="Arial"/>
          <w:noProof/>
          <w:sz w:val="22"/>
          <w:szCs w:val="22"/>
        </w:rPr>
        <w:t xml:space="preserve"> practical, experimental and measurement skills via a structured programme of laboratory exercises.</w:t>
      </w:r>
    </w:p>
    <w:p w:rsidR="004B5AF1" w:rsidRPr="004B0EC2" w:rsidRDefault="004B5AF1">
      <w:pPr>
        <w:rPr>
          <w:rFonts w:ascii="Arial" w:hAnsi="Arial" w:cs="Arial"/>
          <w:sz w:val="22"/>
          <w:szCs w:val="22"/>
        </w:rPr>
      </w:pPr>
    </w:p>
    <w:p w:rsidR="004B5AF1" w:rsidRPr="004B0EC2" w:rsidRDefault="004B5AF1" w:rsidP="004B5AF1">
      <w:pPr>
        <w:rPr>
          <w:rFonts w:ascii="Arial" w:hAnsi="Arial" w:cs="Arial"/>
          <w:noProof/>
          <w:sz w:val="22"/>
          <w:szCs w:val="22"/>
        </w:rPr>
      </w:pPr>
      <w:r w:rsidRPr="004B0EC2">
        <w:rPr>
          <w:rFonts w:ascii="Arial" w:hAnsi="Arial" w:cs="Arial"/>
          <w:noProof/>
          <w:sz w:val="22"/>
          <w:szCs w:val="22"/>
        </w:rPr>
        <w:t xml:space="preserve">The module is delivered through a combination of lectures, seminars and a series of computer sessions and laboratory based experiments. Assessment of the module is via </w:t>
      </w:r>
      <w:r w:rsidR="002B3366" w:rsidRPr="00546B67">
        <w:rPr>
          <w:rFonts w:ascii="Arial" w:hAnsi="Arial" w:cs="Arial"/>
          <w:noProof/>
          <w:color w:val="000000" w:themeColor="text1"/>
          <w:sz w:val="22"/>
          <w:szCs w:val="22"/>
        </w:rPr>
        <w:t xml:space="preserve">phase test </w:t>
      </w:r>
      <w:r w:rsidRPr="004B0EC2">
        <w:rPr>
          <w:rFonts w:ascii="Arial" w:hAnsi="Arial" w:cs="Arial"/>
          <w:noProof/>
          <w:sz w:val="22"/>
          <w:szCs w:val="22"/>
        </w:rPr>
        <w:t>and laboratory reports.</w:t>
      </w:r>
    </w:p>
    <w:p w:rsidR="004B5AF1" w:rsidRPr="004B0EC2" w:rsidRDefault="004B5AF1" w:rsidP="004B5AF1">
      <w:pPr>
        <w:rPr>
          <w:rFonts w:ascii="Arial" w:hAnsi="Arial" w:cs="Arial"/>
          <w:noProof/>
          <w:sz w:val="22"/>
          <w:szCs w:val="22"/>
        </w:rPr>
      </w:pPr>
    </w:p>
    <w:p w:rsidR="004B5AF1" w:rsidRPr="004B0EC2" w:rsidRDefault="004B5AF1" w:rsidP="004B5AF1">
      <w:pPr>
        <w:rPr>
          <w:noProof/>
          <w:sz w:val="22"/>
          <w:szCs w:val="22"/>
        </w:rPr>
      </w:pPr>
      <w:r w:rsidRPr="004B0EC2">
        <w:rPr>
          <w:rFonts w:ascii="Arial" w:hAnsi="Arial" w:cs="Arial"/>
          <w:noProof/>
          <w:sz w:val="22"/>
          <w:szCs w:val="22"/>
        </w:rPr>
        <w:t xml:space="preserve">The computer sessions and laboratory exercises are designed to develop students’ skills in material selection using computer aided slection tools and give students confidence in using experimental procedures to validate theoretical results, train students to correctly use laboratory equipment and enable students to develop technical reporting skills. </w:t>
      </w:r>
    </w:p>
    <w:p w:rsidR="004B5AF1" w:rsidRPr="004B0EC2" w:rsidRDefault="004B5AF1">
      <w:pPr>
        <w:rPr>
          <w:rFonts w:ascii="Arial" w:hAnsi="Arial" w:cs="Arial"/>
          <w:sz w:val="22"/>
          <w:szCs w:val="22"/>
        </w:rPr>
      </w:pPr>
    </w:p>
    <w:p w:rsidR="00E575BD" w:rsidRPr="004B0EC2" w:rsidRDefault="00E575BD" w:rsidP="00E575BD">
      <w:pPr>
        <w:rPr>
          <w:rFonts w:ascii="Arial" w:hAnsi="Arial" w:cs="Arial"/>
          <w:noProof/>
          <w:sz w:val="22"/>
          <w:szCs w:val="22"/>
        </w:rPr>
      </w:pPr>
      <w:r w:rsidRPr="004B0EC2">
        <w:rPr>
          <w:rFonts w:ascii="Arial" w:hAnsi="Arial" w:cs="Arial"/>
          <w:b/>
          <w:i/>
          <w:noProof/>
          <w:sz w:val="22"/>
          <w:szCs w:val="22"/>
        </w:rPr>
        <w:t>Module Syllabus</w:t>
      </w:r>
      <w:r w:rsidRPr="004B0EC2">
        <w:rPr>
          <w:rFonts w:ascii="Arial" w:hAnsi="Arial" w:cs="Arial"/>
          <w:noProof/>
          <w:sz w:val="22"/>
          <w:szCs w:val="22"/>
        </w:rPr>
        <w:t xml:space="preserve"> (Outline Content):</w:t>
      </w:r>
    </w:p>
    <w:p w:rsidR="004B5AF1" w:rsidRPr="004B0EC2" w:rsidRDefault="004B5AF1" w:rsidP="00E575BD">
      <w:pPr>
        <w:rPr>
          <w:rFonts w:ascii="Arial" w:hAnsi="Arial" w:cs="Arial"/>
          <w:noProof/>
          <w:sz w:val="22"/>
          <w:szCs w:val="22"/>
        </w:rPr>
      </w:pPr>
    </w:p>
    <w:p w:rsidR="004B5AF1" w:rsidRPr="004B0EC2" w:rsidRDefault="004B5AF1" w:rsidP="008F0646">
      <w:pPr>
        <w:pStyle w:val="ListParagraph"/>
        <w:numPr>
          <w:ilvl w:val="0"/>
          <w:numId w:val="3"/>
        </w:numPr>
        <w:rPr>
          <w:rFonts w:ascii="Arial" w:hAnsi="Arial" w:cs="Arial"/>
          <w:noProof/>
          <w:sz w:val="22"/>
          <w:szCs w:val="22"/>
        </w:rPr>
      </w:pPr>
      <w:r w:rsidRPr="004B0EC2">
        <w:rPr>
          <w:rFonts w:ascii="Arial" w:hAnsi="Arial" w:cs="Arial"/>
          <w:noProof/>
          <w:sz w:val="22"/>
          <w:szCs w:val="22"/>
        </w:rPr>
        <w:t>Material categories: metals, ceramics, polymers and composites.</w:t>
      </w:r>
    </w:p>
    <w:p w:rsidR="004B5AF1" w:rsidRPr="004B0EC2" w:rsidRDefault="004B5AF1" w:rsidP="008F0646">
      <w:pPr>
        <w:pStyle w:val="ListParagraph"/>
        <w:numPr>
          <w:ilvl w:val="0"/>
          <w:numId w:val="3"/>
        </w:numPr>
        <w:rPr>
          <w:rFonts w:ascii="Arial" w:hAnsi="Arial" w:cs="Arial"/>
          <w:noProof/>
          <w:sz w:val="22"/>
          <w:szCs w:val="22"/>
        </w:rPr>
      </w:pPr>
      <w:r w:rsidRPr="004B0EC2">
        <w:rPr>
          <w:rFonts w:ascii="Arial" w:hAnsi="Arial" w:cs="Arial"/>
          <w:noProof/>
          <w:sz w:val="22"/>
          <w:szCs w:val="22"/>
        </w:rPr>
        <w:t xml:space="preserve">Material structure: </w:t>
      </w:r>
      <w:r w:rsidR="001360A4" w:rsidRPr="004B0EC2">
        <w:rPr>
          <w:rFonts w:ascii="Arial" w:hAnsi="Arial" w:cs="Arial"/>
          <w:noProof/>
          <w:sz w:val="22"/>
          <w:szCs w:val="22"/>
        </w:rPr>
        <w:t>crystal structure</w:t>
      </w:r>
      <w:r w:rsidR="008F0646" w:rsidRPr="004B0EC2">
        <w:rPr>
          <w:rFonts w:ascii="Arial" w:hAnsi="Arial" w:cs="Arial"/>
          <w:noProof/>
          <w:sz w:val="22"/>
          <w:szCs w:val="22"/>
        </w:rPr>
        <w:t>, amorphous structure, molecular structure</w:t>
      </w:r>
    </w:p>
    <w:p w:rsidR="004B5AF1" w:rsidRPr="004B0EC2" w:rsidRDefault="004B5AF1" w:rsidP="008F0646">
      <w:pPr>
        <w:pStyle w:val="ListParagraph"/>
        <w:numPr>
          <w:ilvl w:val="0"/>
          <w:numId w:val="3"/>
        </w:numPr>
        <w:rPr>
          <w:rFonts w:ascii="Arial" w:hAnsi="Arial" w:cs="Arial"/>
          <w:noProof/>
          <w:sz w:val="22"/>
          <w:szCs w:val="22"/>
        </w:rPr>
      </w:pPr>
      <w:r w:rsidRPr="004B0EC2">
        <w:rPr>
          <w:rFonts w:ascii="Arial" w:hAnsi="Arial" w:cs="Arial"/>
          <w:noProof/>
          <w:sz w:val="22"/>
          <w:szCs w:val="22"/>
        </w:rPr>
        <w:t>Equilibrium pha</w:t>
      </w:r>
      <w:r w:rsidR="008F0646" w:rsidRPr="004B0EC2">
        <w:rPr>
          <w:rFonts w:ascii="Arial" w:hAnsi="Arial" w:cs="Arial"/>
          <w:noProof/>
          <w:sz w:val="22"/>
          <w:szCs w:val="22"/>
        </w:rPr>
        <w:t>se diagram: binary phase diagrams</w:t>
      </w:r>
      <w:r w:rsidRPr="004B0EC2">
        <w:rPr>
          <w:rFonts w:ascii="Arial" w:hAnsi="Arial" w:cs="Arial"/>
          <w:noProof/>
          <w:sz w:val="22"/>
          <w:szCs w:val="22"/>
        </w:rPr>
        <w:t>, the lever rule, solidification sequence.</w:t>
      </w:r>
    </w:p>
    <w:p w:rsidR="004B5AF1" w:rsidRPr="004B0EC2" w:rsidRDefault="004B5AF1" w:rsidP="008F0646">
      <w:pPr>
        <w:pStyle w:val="ListParagraph"/>
        <w:numPr>
          <w:ilvl w:val="0"/>
          <w:numId w:val="3"/>
        </w:numPr>
        <w:rPr>
          <w:rFonts w:ascii="Arial" w:hAnsi="Arial" w:cs="Arial"/>
          <w:noProof/>
          <w:sz w:val="22"/>
          <w:szCs w:val="22"/>
        </w:rPr>
      </w:pPr>
      <w:r w:rsidRPr="004B0EC2">
        <w:rPr>
          <w:rFonts w:ascii="Arial" w:hAnsi="Arial" w:cs="Arial"/>
          <w:noProof/>
          <w:sz w:val="22"/>
          <w:szCs w:val="22"/>
        </w:rPr>
        <w:t xml:space="preserve">Mechanical </w:t>
      </w:r>
      <w:r w:rsidR="008F0646" w:rsidRPr="004B0EC2">
        <w:rPr>
          <w:rFonts w:ascii="Arial" w:hAnsi="Arial" w:cs="Arial"/>
          <w:noProof/>
          <w:sz w:val="22"/>
          <w:szCs w:val="22"/>
        </w:rPr>
        <w:t>properties: tensile testing and hardness testing</w:t>
      </w:r>
    </w:p>
    <w:p w:rsidR="004B5AF1" w:rsidRPr="004B0EC2" w:rsidRDefault="008F0646" w:rsidP="008F0646">
      <w:pPr>
        <w:pStyle w:val="ListParagraph"/>
        <w:numPr>
          <w:ilvl w:val="0"/>
          <w:numId w:val="3"/>
        </w:numPr>
        <w:rPr>
          <w:rFonts w:ascii="Arial" w:hAnsi="Arial" w:cs="Arial"/>
          <w:noProof/>
          <w:sz w:val="22"/>
          <w:szCs w:val="22"/>
        </w:rPr>
      </w:pPr>
      <w:r w:rsidRPr="004B0EC2">
        <w:rPr>
          <w:rFonts w:ascii="Arial" w:hAnsi="Arial" w:cs="Arial"/>
          <w:noProof/>
          <w:sz w:val="22"/>
          <w:szCs w:val="22"/>
        </w:rPr>
        <w:t>Defects in materials: point defects, line defects, surface defects.</w:t>
      </w:r>
    </w:p>
    <w:p w:rsidR="004B5AF1" w:rsidRPr="004B0EC2" w:rsidRDefault="008F0646" w:rsidP="008F0646">
      <w:pPr>
        <w:pStyle w:val="ListParagraph"/>
        <w:numPr>
          <w:ilvl w:val="0"/>
          <w:numId w:val="3"/>
        </w:numPr>
        <w:rPr>
          <w:rFonts w:ascii="Arial" w:hAnsi="Arial" w:cs="Arial"/>
          <w:noProof/>
          <w:sz w:val="22"/>
          <w:szCs w:val="22"/>
        </w:rPr>
      </w:pPr>
      <w:r w:rsidRPr="004B0EC2">
        <w:rPr>
          <w:rFonts w:ascii="Arial" w:hAnsi="Arial" w:cs="Arial"/>
          <w:noProof/>
          <w:sz w:val="22"/>
          <w:szCs w:val="22"/>
        </w:rPr>
        <w:lastRenderedPageBreak/>
        <w:t>Strengthening mechanisms of metals: grain refinement hardening, precipitation hardening, strain hardening and phase transformation hardening.</w:t>
      </w:r>
    </w:p>
    <w:p w:rsidR="004B5AF1" w:rsidRPr="004B0EC2" w:rsidRDefault="004B5AF1" w:rsidP="008F0646">
      <w:pPr>
        <w:pStyle w:val="ListParagraph"/>
        <w:numPr>
          <w:ilvl w:val="0"/>
          <w:numId w:val="3"/>
        </w:numPr>
        <w:rPr>
          <w:rFonts w:ascii="Arial" w:hAnsi="Arial" w:cs="Arial"/>
          <w:noProof/>
          <w:sz w:val="22"/>
          <w:szCs w:val="22"/>
        </w:rPr>
      </w:pPr>
      <w:r w:rsidRPr="004B0EC2">
        <w:rPr>
          <w:rFonts w:ascii="Arial" w:hAnsi="Arial" w:cs="Arial"/>
          <w:noProof/>
          <w:sz w:val="22"/>
          <w:szCs w:val="22"/>
        </w:rPr>
        <w:t>Heat treatments: annealing, norm</w:t>
      </w:r>
      <w:r w:rsidR="008F0646" w:rsidRPr="004B0EC2">
        <w:rPr>
          <w:rFonts w:ascii="Arial" w:hAnsi="Arial" w:cs="Arial"/>
          <w:noProof/>
          <w:sz w:val="22"/>
          <w:szCs w:val="22"/>
        </w:rPr>
        <w:t>alising, quenching and tempering</w:t>
      </w:r>
      <w:r w:rsidRPr="004B0EC2">
        <w:rPr>
          <w:rFonts w:ascii="Arial" w:hAnsi="Arial" w:cs="Arial"/>
          <w:noProof/>
          <w:sz w:val="22"/>
          <w:szCs w:val="22"/>
        </w:rPr>
        <w:t>.</w:t>
      </w:r>
    </w:p>
    <w:p w:rsidR="004B5AF1" w:rsidRPr="004B0EC2" w:rsidRDefault="008F0646" w:rsidP="008F0646">
      <w:pPr>
        <w:pStyle w:val="ListParagraph"/>
        <w:numPr>
          <w:ilvl w:val="0"/>
          <w:numId w:val="3"/>
        </w:numPr>
        <w:rPr>
          <w:rFonts w:ascii="Arial" w:hAnsi="Arial" w:cs="Arial"/>
          <w:noProof/>
          <w:sz w:val="22"/>
          <w:szCs w:val="22"/>
        </w:rPr>
      </w:pPr>
      <w:r w:rsidRPr="004B0EC2">
        <w:rPr>
          <w:rFonts w:ascii="Arial" w:hAnsi="Arial" w:cs="Arial"/>
          <w:noProof/>
          <w:sz w:val="22"/>
          <w:szCs w:val="22"/>
        </w:rPr>
        <w:t>Engineering steels: low carbon steel, medium carbon steel, high carbon steel, stainless steel.</w:t>
      </w:r>
    </w:p>
    <w:p w:rsidR="004B5AF1" w:rsidRPr="004B0EC2" w:rsidRDefault="004B5AF1" w:rsidP="008F0646">
      <w:pPr>
        <w:pStyle w:val="ListParagraph"/>
        <w:numPr>
          <w:ilvl w:val="0"/>
          <w:numId w:val="3"/>
        </w:numPr>
        <w:rPr>
          <w:rFonts w:ascii="Arial" w:hAnsi="Arial" w:cs="Arial"/>
          <w:noProof/>
          <w:sz w:val="22"/>
          <w:szCs w:val="22"/>
        </w:rPr>
      </w:pPr>
      <w:r w:rsidRPr="004B0EC2">
        <w:rPr>
          <w:rFonts w:ascii="Arial" w:hAnsi="Arial" w:cs="Arial"/>
          <w:noProof/>
          <w:sz w:val="22"/>
          <w:szCs w:val="22"/>
        </w:rPr>
        <w:t>Other engineering materials: aluminium alloys, titanium alloys, magnesium alloys, cemramics, p</w:t>
      </w:r>
      <w:r w:rsidR="008F0646" w:rsidRPr="004B0EC2">
        <w:rPr>
          <w:rFonts w:ascii="Arial" w:hAnsi="Arial" w:cs="Arial"/>
          <w:noProof/>
          <w:sz w:val="22"/>
          <w:szCs w:val="22"/>
        </w:rPr>
        <w:t>olymers and compsoite materials, recylability of materials.</w:t>
      </w:r>
    </w:p>
    <w:p w:rsidR="008F0646" w:rsidRPr="004B0EC2" w:rsidRDefault="008F0646" w:rsidP="008F0646">
      <w:pPr>
        <w:pStyle w:val="ListParagraph"/>
        <w:numPr>
          <w:ilvl w:val="0"/>
          <w:numId w:val="3"/>
        </w:numPr>
        <w:rPr>
          <w:rFonts w:ascii="Arial" w:hAnsi="Arial" w:cs="Arial"/>
          <w:noProof/>
          <w:sz w:val="22"/>
          <w:szCs w:val="22"/>
        </w:rPr>
      </w:pPr>
      <w:r w:rsidRPr="004B0EC2">
        <w:rPr>
          <w:rFonts w:ascii="Arial" w:hAnsi="Arial" w:cs="Arial"/>
          <w:noProof/>
          <w:sz w:val="22"/>
          <w:szCs w:val="22"/>
        </w:rPr>
        <w:t>Material processing: metal casting, metal forming, polymer processing, ceramic powder processing.</w:t>
      </w:r>
    </w:p>
    <w:p w:rsidR="008F0646" w:rsidRPr="004B0EC2" w:rsidRDefault="008F0646" w:rsidP="008F0646">
      <w:pPr>
        <w:pStyle w:val="ListParagraph"/>
        <w:numPr>
          <w:ilvl w:val="0"/>
          <w:numId w:val="3"/>
        </w:numPr>
        <w:rPr>
          <w:rFonts w:ascii="Arial" w:hAnsi="Arial" w:cs="Arial"/>
          <w:noProof/>
          <w:sz w:val="22"/>
          <w:szCs w:val="22"/>
        </w:rPr>
      </w:pPr>
      <w:r w:rsidRPr="004B0EC2">
        <w:rPr>
          <w:rFonts w:ascii="Arial" w:hAnsi="Arial" w:cs="Arial"/>
          <w:noProof/>
          <w:sz w:val="22"/>
          <w:szCs w:val="22"/>
        </w:rPr>
        <w:t>Material failure: fracture, fatigue failure, impact failure, creep failure</w:t>
      </w:r>
    </w:p>
    <w:p w:rsidR="004B5AF1" w:rsidRPr="004B0EC2" w:rsidRDefault="004B5AF1" w:rsidP="008F0646">
      <w:pPr>
        <w:pStyle w:val="ListParagraph"/>
        <w:numPr>
          <w:ilvl w:val="0"/>
          <w:numId w:val="3"/>
        </w:numPr>
        <w:rPr>
          <w:rFonts w:ascii="Arial" w:hAnsi="Arial" w:cs="Arial"/>
          <w:noProof/>
          <w:sz w:val="22"/>
          <w:szCs w:val="22"/>
        </w:rPr>
      </w:pPr>
      <w:r w:rsidRPr="004B0EC2">
        <w:rPr>
          <w:rFonts w:ascii="Arial" w:hAnsi="Arial" w:cs="Arial"/>
          <w:noProof/>
          <w:sz w:val="22"/>
          <w:szCs w:val="22"/>
        </w:rPr>
        <w:t>Materials selection: comp</w:t>
      </w:r>
      <w:r w:rsidR="008F0646" w:rsidRPr="004B0EC2">
        <w:rPr>
          <w:rFonts w:ascii="Arial" w:hAnsi="Arial" w:cs="Arial"/>
          <w:noProof/>
          <w:sz w:val="22"/>
          <w:szCs w:val="22"/>
        </w:rPr>
        <w:t>uter aided material information and selection techniques using Cambridge Engineering Selector (CES).</w:t>
      </w:r>
    </w:p>
    <w:p w:rsidR="00E575BD" w:rsidRPr="00DF087B" w:rsidRDefault="00E575BD" w:rsidP="00E575BD">
      <w:pPr>
        <w:rPr>
          <w:noProof/>
          <w:sz w:val="20"/>
          <w:szCs w:val="20"/>
        </w:rPr>
      </w:pPr>
    </w:p>
    <w:p w:rsidR="009475AE" w:rsidRPr="00D911A5" w:rsidRDefault="009475AE">
      <w:pPr>
        <w:rPr>
          <w:rFonts w:ascii="Arial" w:hAnsi="Arial" w:cs="Arial"/>
          <w:sz w:val="22"/>
          <w:szCs w:val="22"/>
        </w:rPr>
      </w:pPr>
    </w:p>
    <w:p w:rsidR="008F10DF" w:rsidRDefault="00701184">
      <w:pPr>
        <w:rPr>
          <w:rFonts w:ascii="Arial" w:hAnsi="Arial" w:cs="Arial"/>
          <w:sz w:val="22"/>
          <w:szCs w:val="22"/>
        </w:rPr>
      </w:pPr>
      <w:r w:rsidRPr="00C758B5">
        <w:rPr>
          <w:rFonts w:ascii="Arial" w:hAnsi="Arial" w:cs="Arial"/>
          <w:b/>
          <w:sz w:val="22"/>
          <w:szCs w:val="22"/>
        </w:rPr>
        <w:t>Learning outcomes</w:t>
      </w:r>
      <w:r w:rsidR="001669AD" w:rsidRPr="00C758B5">
        <w:rPr>
          <w:rFonts w:ascii="Arial" w:hAnsi="Arial" w:cs="Arial"/>
          <w:b/>
          <w:sz w:val="22"/>
          <w:szCs w:val="22"/>
        </w:rPr>
        <w:t xml:space="preserve"> </w:t>
      </w:r>
      <w:r w:rsidR="001669AD" w:rsidRPr="00C758B5">
        <w:rPr>
          <w:rFonts w:ascii="Arial" w:hAnsi="Arial" w:cs="Arial"/>
          <w:sz w:val="22"/>
          <w:szCs w:val="22"/>
        </w:rPr>
        <w:t>(please indicate in brackets at the end of each learning outcome which assessment task(s) will test the achievement of the learning outcome)</w:t>
      </w:r>
    </w:p>
    <w:p w:rsidR="00530FF9" w:rsidRDefault="00530FF9">
      <w:pPr>
        <w:rPr>
          <w:rFonts w:ascii="Arial" w:hAnsi="Arial" w:cs="Arial"/>
          <w:sz w:val="22"/>
          <w:szCs w:val="22"/>
        </w:rPr>
      </w:pPr>
    </w:p>
    <w:p w:rsidR="00DE4EE8" w:rsidRPr="004B0EC2" w:rsidRDefault="00DE4EE8" w:rsidP="00DE4EE8">
      <w:pPr>
        <w:rPr>
          <w:rFonts w:ascii="Arial" w:hAnsi="Arial" w:cs="Arial"/>
          <w:noProof/>
          <w:color w:val="000000" w:themeColor="text1"/>
          <w:sz w:val="22"/>
          <w:szCs w:val="22"/>
        </w:rPr>
      </w:pPr>
      <w:r w:rsidRPr="004B0EC2">
        <w:rPr>
          <w:rFonts w:ascii="Arial" w:hAnsi="Arial" w:cs="Arial"/>
          <w:noProof/>
          <w:sz w:val="22"/>
          <w:szCs w:val="22"/>
        </w:rPr>
        <w:t>LO1   The student will have an understanding of the principles of materials science and demonstrate knowledge of various common engineering materials</w:t>
      </w:r>
      <w:r w:rsidR="002322C8" w:rsidRPr="004B0EC2">
        <w:rPr>
          <w:rFonts w:ascii="Arial" w:hAnsi="Arial" w:cs="Arial"/>
          <w:noProof/>
          <w:sz w:val="22"/>
          <w:szCs w:val="22"/>
        </w:rPr>
        <w:t xml:space="preserve"> and processes</w:t>
      </w:r>
      <w:r w:rsidRPr="004B0EC2">
        <w:rPr>
          <w:rFonts w:ascii="Arial" w:hAnsi="Arial" w:cs="Arial"/>
          <w:noProof/>
          <w:sz w:val="22"/>
          <w:szCs w:val="22"/>
        </w:rPr>
        <w:t xml:space="preserve">, and apply them to the solutions of engineering problems  </w:t>
      </w:r>
      <w:r w:rsidRPr="004B0EC2">
        <w:rPr>
          <w:rFonts w:ascii="Arial" w:hAnsi="Arial" w:cs="Arial"/>
          <w:noProof/>
          <w:color w:val="000000" w:themeColor="text1"/>
          <w:sz w:val="22"/>
          <w:szCs w:val="22"/>
        </w:rPr>
        <w:t xml:space="preserve">(IET AHEP 3: SM1p, </w:t>
      </w:r>
      <w:r w:rsidR="005C18A6" w:rsidRPr="004B0EC2">
        <w:rPr>
          <w:rFonts w:ascii="Arial" w:hAnsi="Arial" w:cs="Arial"/>
          <w:noProof/>
          <w:color w:val="000000" w:themeColor="text1"/>
          <w:sz w:val="22"/>
          <w:szCs w:val="22"/>
        </w:rPr>
        <w:t xml:space="preserve">SM1m, </w:t>
      </w:r>
      <w:r w:rsidRPr="004B0EC2">
        <w:rPr>
          <w:rFonts w:ascii="Arial" w:hAnsi="Arial" w:cs="Arial"/>
          <w:noProof/>
          <w:color w:val="000000" w:themeColor="text1"/>
          <w:sz w:val="22"/>
          <w:szCs w:val="22"/>
        </w:rPr>
        <w:t xml:space="preserve">EA1p, </w:t>
      </w:r>
      <w:r w:rsidR="005C18A6" w:rsidRPr="004B0EC2">
        <w:rPr>
          <w:rFonts w:ascii="Arial" w:hAnsi="Arial" w:cs="Arial"/>
          <w:noProof/>
          <w:color w:val="000000" w:themeColor="text1"/>
          <w:sz w:val="22"/>
          <w:szCs w:val="22"/>
        </w:rPr>
        <w:t xml:space="preserve">EA1m, </w:t>
      </w:r>
      <w:r w:rsidRPr="004B0EC2">
        <w:rPr>
          <w:rFonts w:ascii="Arial" w:hAnsi="Arial" w:cs="Arial"/>
          <w:noProof/>
          <w:color w:val="000000" w:themeColor="text1"/>
          <w:sz w:val="22"/>
          <w:szCs w:val="22"/>
        </w:rPr>
        <w:t xml:space="preserve">EA4p, </w:t>
      </w:r>
      <w:r w:rsidR="002322C8" w:rsidRPr="004B0EC2">
        <w:rPr>
          <w:rFonts w:ascii="Arial" w:hAnsi="Arial" w:cs="Arial"/>
          <w:noProof/>
          <w:color w:val="000000" w:themeColor="text1"/>
          <w:sz w:val="22"/>
          <w:szCs w:val="22"/>
        </w:rPr>
        <w:t xml:space="preserve">ET2p, ET2m, </w:t>
      </w:r>
      <w:r w:rsidRPr="004B0EC2">
        <w:rPr>
          <w:rFonts w:ascii="Arial" w:hAnsi="Arial" w:cs="Arial"/>
          <w:noProof/>
          <w:color w:val="000000" w:themeColor="text1"/>
          <w:sz w:val="22"/>
          <w:szCs w:val="22"/>
        </w:rPr>
        <w:t>ET4p</w:t>
      </w:r>
      <w:r w:rsidR="005C18A6" w:rsidRPr="004B0EC2">
        <w:rPr>
          <w:rFonts w:ascii="Arial" w:hAnsi="Arial" w:cs="Arial"/>
          <w:noProof/>
          <w:color w:val="000000" w:themeColor="text1"/>
          <w:sz w:val="22"/>
          <w:szCs w:val="22"/>
        </w:rPr>
        <w:t>, ET4m</w:t>
      </w:r>
      <w:r w:rsidRPr="004B0EC2">
        <w:rPr>
          <w:rFonts w:ascii="Arial" w:hAnsi="Arial" w:cs="Arial"/>
          <w:noProof/>
          <w:color w:val="000000" w:themeColor="text1"/>
          <w:sz w:val="22"/>
          <w:szCs w:val="22"/>
        </w:rPr>
        <w:t>); (</w:t>
      </w:r>
      <w:r w:rsidRPr="004B0EC2">
        <w:rPr>
          <w:rFonts w:ascii="Arial" w:hAnsi="Arial" w:cs="Arial"/>
          <w:noProof/>
          <w:color w:val="0070C0"/>
          <w:sz w:val="22"/>
          <w:szCs w:val="22"/>
        </w:rPr>
        <w:t xml:space="preserve">IMechE AHEP 3: </w:t>
      </w:r>
      <w:r w:rsidRPr="004B0EC2">
        <w:rPr>
          <w:rFonts w:ascii="Arial" w:hAnsi="Arial" w:cs="Arial"/>
          <w:noProof/>
          <w:color w:val="000000" w:themeColor="text1"/>
          <w:sz w:val="22"/>
          <w:szCs w:val="22"/>
        </w:rPr>
        <w:t xml:space="preserve">SM1b, </w:t>
      </w:r>
      <w:r w:rsidR="005C18A6" w:rsidRPr="004B0EC2">
        <w:rPr>
          <w:rFonts w:ascii="Arial" w:hAnsi="Arial" w:cs="Arial"/>
          <w:noProof/>
          <w:color w:val="000000" w:themeColor="text1"/>
          <w:sz w:val="22"/>
          <w:szCs w:val="22"/>
        </w:rPr>
        <w:t xml:space="preserve">SM1m, </w:t>
      </w:r>
      <w:r w:rsidRPr="004B0EC2">
        <w:rPr>
          <w:rFonts w:ascii="Arial" w:hAnsi="Arial" w:cs="Arial"/>
          <w:noProof/>
          <w:color w:val="000000" w:themeColor="text1"/>
          <w:sz w:val="22"/>
          <w:szCs w:val="22"/>
        </w:rPr>
        <w:t>EA1</w:t>
      </w:r>
      <w:r w:rsidR="004A42AC">
        <w:rPr>
          <w:rFonts w:ascii="Arial" w:hAnsi="Arial" w:cs="Arial"/>
          <w:noProof/>
          <w:color w:val="000000" w:themeColor="text1"/>
          <w:sz w:val="22"/>
          <w:szCs w:val="22"/>
        </w:rPr>
        <w:t>b</w:t>
      </w:r>
      <w:r w:rsidRPr="004B0EC2">
        <w:rPr>
          <w:rFonts w:ascii="Arial" w:hAnsi="Arial" w:cs="Arial"/>
          <w:noProof/>
          <w:color w:val="000000" w:themeColor="text1"/>
          <w:sz w:val="22"/>
          <w:szCs w:val="22"/>
        </w:rPr>
        <w:t xml:space="preserve">, </w:t>
      </w:r>
      <w:r w:rsidR="005C18A6" w:rsidRPr="004B0EC2">
        <w:rPr>
          <w:rFonts w:ascii="Arial" w:hAnsi="Arial" w:cs="Arial"/>
          <w:noProof/>
          <w:color w:val="000000" w:themeColor="text1"/>
          <w:sz w:val="22"/>
          <w:szCs w:val="22"/>
        </w:rPr>
        <w:t xml:space="preserve">EA1m, </w:t>
      </w:r>
      <w:r w:rsidRPr="004B0EC2">
        <w:rPr>
          <w:rFonts w:ascii="Arial" w:hAnsi="Arial" w:cs="Arial"/>
          <w:noProof/>
          <w:color w:val="000000" w:themeColor="text1"/>
          <w:sz w:val="22"/>
          <w:szCs w:val="22"/>
        </w:rPr>
        <w:t xml:space="preserve">EA4b, </w:t>
      </w:r>
      <w:r w:rsidR="002322C8" w:rsidRPr="004B0EC2">
        <w:rPr>
          <w:rFonts w:ascii="Arial" w:hAnsi="Arial" w:cs="Arial"/>
          <w:noProof/>
          <w:color w:val="000000" w:themeColor="text1"/>
          <w:sz w:val="22"/>
          <w:szCs w:val="22"/>
        </w:rPr>
        <w:t xml:space="preserve">EL2, </w:t>
      </w:r>
      <w:r w:rsidRPr="004B0EC2">
        <w:rPr>
          <w:rFonts w:ascii="Arial" w:hAnsi="Arial" w:cs="Arial"/>
          <w:noProof/>
          <w:color w:val="000000" w:themeColor="text1"/>
          <w:sz w:val="22"/>
          <w:szCs w:val="22"/>
        </w:rPr>
        <w:t>EL4, G2)</w:t>
      </w:r>
      <w:r w:rsidR="004B0EC2">
        <w:rPr>
          <w:rFonts w:ascii="Arial" w:hAnsi="Arial" w:cs="Arial"/>
          <w:noProof/>
          <w:color w:val="000000" w:themeColor="text1"/>
          <w:sz w:val="22"/>
          <w:szCs w:val="22"/>
        </w:rPr>
        <w:t>.</w:t>
      </w:r>
      <w:r w:rsidRPr="004B0EC2">
        <w:rPr>
          <w:rFonts w:ascii="Arial" w:hAnsi="Arial" w:cs="Arial"/>
          <w:noProof/>
          <w:color w:val="000000" w:themeColor="text1"/>
          <w:sz w:val="22"/>
          <w:szCs w:val="22"/>
        </w:rPr>
        <w:t xml:space="preserve"> [</w:t>
      </w:r>
      <w:r w:rsidR="005C18A6" w:rsidRPr="004B0EC2">
        <w:rPr>
          <w:rFonts w:ascii="Arial" w:hAnsi="Arial" w:cs="Arial"/>
          <w:noProof/>
          <w:color w:val="000000" w:themeColor="text1"/>
          <w:sz w:val="22"/>
          <w:szCs w:val="22"/>
        </w:rPr>
        <w:t>Phase test, Report</w:t>
      </w:r>
      <w:r w:rsidRPr="004B0EC2">
        <w:rPr>
          <w:rFonts w:ascii="Arial" w:hAnsi="Arial" w:cs="Arial"/>
          <w:noProof/>
          <w:color w:val="000000" w:themeColor="text1"/>
          <w:sz w:val="22"/>
          <w:szCs w:val="22"/>
        </w:rPr>
        <w:t>]</w:t>
      </w:r>
    </w:p>
    <w:p w:rsidR="00DE4EE8" w:rsidRPr="004B0EC2" w:rsidRDefault="00DE4EE8" w:rsidP="00DE4EE8">
      <w:pPr>
        <w:rPr>
          <w:rFonts w:ascii="Arial" w:hAnsi="Arial" w:cs="Arial"/>
          <w:noProof/>
          <w:sz w:val="22"/>
          <w:szCs w:val="22"/>
        </w:rPr>
      </w:pPr>
    </w:p>
    <w:p w:rsidR="00DE4EE8" w:rsidRPr="004B0EC2" w:rsidRDefault="00DE4EE8" w:rsidP="00DE4EE8">
      <w:pPr>
        <w:rPr>
          <w:rFonts w:ascii="Arial" w:hAnsi="Arial" w:cs="Arial"/>
          <w:noProof/>
          <w:color w:val="000000" w:themeColor="text1"/>
          <w:sz w:val="22"/>
          <w:szCs w:val="22"/>
        </w:rPr>
      </w:pPr>
      <w:r w:rsidRPr="004B0EC2">
        <w:rPr>
          <w:rFonts w:ascii="Arial" w:hAnsi="Arial" w:cs="Arial"/>
          <w:noProof/>
          <w:sz w:val="22"/>
          <w:szCs w:val="22"/>
        </w:rPr>
        <w:t>LO2   The student will be able to take practical measurements, analyse and critically appraise experimental data, and present the results and critical analysis of experimental work in a written format as a short scientific report. (IET AHEP3: EA4p,</w:t>
      </w:r>
      <w:r w:rsidR="005C18A6" w:rsidRPr="004B0EC2">
        <w:rPr>
          <w:rFonts w:ascii="Arial" w:hAnsi="Arial" w:cs="Arial"/>
          <w:noProof/>
          <w:sz w:val="22"/>
          <w:szCs w:val="22"/>
        </w:rPr>
        <w:t xml:space="preserve"> EA4m,</w:t>
      </w:r>
      <w:r w:rsidRPr="004B0EC2">
        <w:rPr>
          <w:rFonts w:ascii="Arial" w:hAnsi="Arial" w:cs="Arial"/>
          <w:noProof/>
          <w:sz w:val="22"/>
          <w:szCs w:val="22"/>
        </w:rPr>
        <w:t xml:space="preserve"> EP2p, </w:t>
      </w:r>
      <w:r w:rsidR="005C18A6" w:rsidRPr="004B0EC2">
        <w:rPr>
          <w:rFonts w:ascii="Arial" w:hAnsi="Arial" w:cs="Arial"/>
          <w:noProof/>
          <w:sz w:val="22"/>
          <w:szCs w:val="22"/>
        </w:rPr>
        <w:t xml:space="preserve">EP2m, </w:t>
      </w:r>
      <w:r w:rsidRPr="004B0EC2">
        <w:rPr>
          <w:rFonts w:ascii="Arial" w:hAnsi="Arial" w:cs="Arial"/>
          <w:noProof/>
          <w:sz w:val="22"/>
          <w:szCs w:val="22"/>
        </w:rPr>
        <w:t xml:space="preserve">EP3p, </w:t>
      </w:r>
      <w:r w:rsidR="005C18A6" w:rsidRPr="004B0EC2">
        <w:rPr>
          <w:rFonts w:ascii="Arial" w:hAnsi="Arial" w:cs="Arial"/>
          <w:noProof/>
          <w:sz w:val="22"/>
          <w:szCs w:val="22"/>
        </w:rPr>
        <w:t xml:space="preserve">EP3m, </w:t>
      </w:r>
      <w:r w:rsidRPr="004B0EC2">
        <w:rPr>
          <w:rFonts w:ascii="Arial" w:hAnsi="Arial" w:cs="Arial"/>
          <w:noProof/>
          <w:sz w:val="22"/>
          <w:szCs w:val="22"/>
        </w:rPr>
        <w:t>EP4p</w:t>
      </w:r>
      <w:r w:rsidR="005C18A6" w:rsidRPr="004B0EC2">
        <w:rPr>
          <w:rFonts w:ascii="Arial" w:hAnsi="Arial" w:cs="Arial"/>
          <w:noProof/>
          <w:sz w:val="22"/>
          <w:szCs w:val="22"/>
        </w:rPr>
        <w:t>, EP4m</w:t>
      </w:r>
      <w:r w:rsidRPr="004B0EC2">
        <w:rPr>
          <w:rFonts w:ascii="Arial" w:hAnsi="Arial" w:cs="Arial"/>
          <w:noProof/>
          <w:sz w:val="22"/>
          <w:szCs w:val="22"/>
        </w:rPr>
        <w:t xml:space="preserve">); </w:t>
      </w:r>
      <w:r w:rsidRPr="004B0EC2">
        <w:rPr>
          <w:rFonts w:ascii="Arial" w:hAnsi="Arial" w:cs="Arial"/>
          <w:noProof/>
          <w:color w:val="000000" w:themeColor="text1"/>
          <w:sz w:val="22"/>
          <w:szCs w:val="22"/>
        </w:rPr>
        <w:t>(</w:t>
      </w:r>
      <w:r w:rsidRPr="004B0EC2">
        <w:rPr>
          <w:rFonts w:ascii="Arial" w:hAnsi="Arial" w:cs="Arial"/>
          <w:noProof/>
          <w:color w:val="0070C0"/>
          <w:sz w:val="22"/>
          <w:szCs w:val="22"/>
        </w:rPr>
        <w:t xml:space="preserve">IMechE AHEP 3: </w:t>
      </w:r>
      <w:r w:rsidRPr="004B0EC2">
        <w:rPr>
          <w:rFonts w:ascii="Arial" w:hAnsi="Arial" w:cs="Arial"/>
          <w:noProof/>
          <w:color w:val="000000" w:themeColor="text1"/>
          <w:sz w:val="22"/>
          <w:szCs w:val="22"/>
        </w:rPr>
        <w:t xml:space="preserve">EA4b, </w:t>
      </w:r>
      <w:r w:rsidR="005C18A6" w:rsidRPr="004B0EC2">
        <w:rPr>
          <w:rFonts w:ascii="Arial" w:hAnsi="Arial" w:cs="Arial"/>
          <w:noProof/>
          <w:color w:val="000000" w:themeColor="text1"/>
          <w:sz w:val="22"/>
          <w:szCs w:val="22"/>
        </w:rPr>
        <w:t xml:space="preserve">EA4m, </w:t>
      </w:r>
      <w:r w:rsidRPr="004B0EC2">
        <w:rPr>
          <w:rFonts w:ascii="Arial" w:hAnsi="Arial" w:cs="Arial"/>
          <w:noProof/>
          <w:color w:val="000000" w:themeColor="text1"/>
          <w:sz w:val="22"/>
          <w:szCs w:val="22"/>
        </w:rPr>
        <w:t xml:space="preserve">P2, </w:t>
      </w:r>
      <w:r w:rsidR="005C18A6" w:rsidRPr="004B0EC2">
        <w:rPr>
          <w:rFonts w:ascii="Arial" w:hAnsi="Arial" w:cs="Arial"/>
          <w:noProof/>
          <w:color w:val="000000" w:themeColor="text1"/>
          <w:sz w:val="22"/>
          <w:szCs w:val="22"/>
        </w:rPr>
        <w:t xml:space="preserve">P2m, </w:t>
      </w:r>
      <w:r w:rsidRPr="004B0EC2">
        <w:rPr>
          <w:rFonts w:ascii="Arial" w:hAnsi="Arial" w:cs="Arial"/>
          <w:noProof/>
          <w:color w:val="000000" w:themeColor="text1"/>
          <w:sz w:val="22"/>
          <w:szCs w:val="22"/>
        </w:rPr>
        <w:t>P3, P4, G1, G4)</w:t>
      </w:r>
      <w:r w:rsidR="004B0EC2">
        <w:rPr>
          <w:rFonts w:ascii="Arial" w:hAnsi="Arial" w:cs="Arial"/>
          <w:noProof/>
          <w:color w:val="000000" w:themeColor="text1"/>
          <w:sz w:val="22"/>
          <w:szCs w:val="22"/>
        </w:rPr>
        <w:t>.</w:t>
      </w:r>
      <w:r w:rsidRPr="004B0EC2">
        <w:rPr>
          <w:rFonts w:ascii="Arial" w:hAnsi="Arial" w:cs="Arial"/>
          <w:noProof/>
          <w:color w:val="000000" w:themeColor="text1"/>
          <w:sz w:val="22"/>
          <w:szCs w:val="22"/>
        </w:rPr>
        <w:t xml:space="preserve"> [Report]</w:t>
      </w:r>
    </w:p>
    <w:p w:rsidR="00DE4EE8" w:rsidRPr="004B0EC2" w:rsidRDefault="00DE4EE8" w:rsidP="00DE4EE8">
      <w:pPr>
        <w:rPr>
          <w:rFonts w:ascii="Arial" w:hAnsi="Arial" w:cs="Arial"/>
          <w:noProof/>
          <w:sz w:val="22"/>
          <w:szCs w:val="22"/>
        </w:rPr>
      </w:pPr>
    </w:p>
    <w:p w:rsidR="00DE4EE8" w:rsidRPr="004B0EC2" w:rsidRDefault="00DE4EE8" w:rsidP="00DE4EE8">
      <w:pPr>
        <w:rPr>
          <w:rFonts w:ascii="Arial" w:hAnsi="Arial" w:cs="Arial"/>
          <w:color w:val="FF0000"/>
          <w:sz w:val="22"/>
          <w:szCs w:val="22"/>
        </w:rPr>
      </w:pPr>
      <w:r w:rsidRPr="004B0EC2">
        <w:rPr>
          <w:rFonts w:ascii="Arial" w:hAnsi="Arial" w:cs="Arial"/>
          <w:noProof/>
          <w:sz w:val="22"/>
          <w:szCs w:val="22"/>
        </w:rPr>
        <w:t xml:space="preserve">LO3   The student will be able to develop skills for material selection in design and demonstrate the awareness of the impact of materials </w:t>
      </w:r>
      <w:r w:rsidR="00DA47BA" w:rsidRPr="004B0EC2">
        <w:rPr>
          <w:rFonts w:ascii="Arial" w:hAnsi="Arial" w:cs="Arial"/>
          <w:noProof/>
          <w:sz w:val="22"/>
          <w:szCs w:val="22"/>
        </w:rPr>
        <w:t>use</w:t>
      </w:r>
      <w:r w:rsidRPr="004B0EC2">
        <w:rPr>
          <w:rFonts w:ascii="Arial" w:hAnsi="Arial" w:cs="Arial"/>
          <w:noProof/>
          <w:sz w:val="22"/>
          <w:szCs w:val="22"/>
        </w:rPr>
        <w:t xml:space="preserve"> </w:t>
      </w:r>
      <w:r w:rsidR="005139B1" w:rsidRPr="004B0EC2">
        <w:rPr>
          <w:rFonts w:ascii="Arial" w:hAnsi="Arial" w:cs="Arial"/>
          <w:noProof/>
          <w:sz w:val="22"/>
          <w:szCs w:val="22"/>
        </w:rPr>
        <w:t xml:space="preserve">on </w:t>
      </w:r>
      <w:r w:rsidRPr="004B0EC2">
        <w:rPr>
          <w:rFonts w:ascii="Arial" w:hAnsi="Arial" w:cs="Arial"/>
          <w:noProof/>
          <w:sz w:val="22"/>
          <w:szCs w:val="22"/>
        </w:rPr>
        <w:t xml:space="preserve">the global environments and sustainability. (IET AHEP3: SM1p, </w:t>
      </w:r>
      <w:r w:rsidR="003F6AC7" w:rsidRPr="004B0EC2">
        <w:rPr>
          <w:rFonts w:ascii="Arial" w:hAnsi="Arial" w:cs="Arial"/>
          <w:noProof/>
          <w:sz w:val="22"/>
          <w:szCs w:val="22"/>
        </w:rPr>
        <w:t>SM1m,</w:t>
      </w:r>
      <w:r w:rsidRPr="004B0EC2">
        <w:rPr>
          <w:rFonts w:ascii="Arial" w:hAnsi="Arial" w:cs="Arial"/>
          <w:noProof/>
          <w:sz w:val="22"/>
          <w:szCs w:val="22"/>
        </w:rPr>
        <w:t xml:space="preserve">SM3p, </w:t>
      </w:r>
      <w:r w:rsidR="003F6AC7" w:rsidRPr="004B0EC2">
        <w:rPr>
          <w:rFonts w:ascii="Arial" w:hAnsi="Arial" w:cs="Arial"/>
          <w:noProof/>
          <w:sz w:val="22"/>
          <w:szCs w:val="22"/>
        </w:rPr>
        <w:t xml:space="preserve">SM3m, </w:t>
      </w:r>
      <w:r w:rsidRPr="004B0EC2">
        <w:rPr>
          <w:rFonts w:ascii="Arial" w:hAnsi="Arial" w:cs="Arial"/>
          <w:noProof/>
          <w:sz w:val="22"/>
          <w:szCs w:val="22"/>
        </w:rPr>
        <w:t xml:space="preserve">EA4p, ET4p, </w:t>
      </w:r>
      <w:r w:rsidR="003F6AC7" w:rsidRPr="004B0EC2">
        <w:rPr>
          <w:rFonts w:ascii="Arial" w:hAnsi="Arial" w:cs="Arial"/>
          <w:noProof/>
          <w:sz w:val="22"/>
          <w:szCs w:val="22"/>
        </w:rPr>
        <w:t xml:space="preserve">ET4m, </w:t>
      </w:r>
      <w:r w:rsidRPr="004B0EC2">
        <w:rPr>
          <w:rFonts w:ascii="Arial" w:hAnsi="Arial" w:cs="Arial"/>
          <w:noProof/>
          <w:sz w:val="22"/>
          <w:szCs w:val="22"/>
        </w:rPr>
        <w:t xml:space="preserve">ET6p, </w:t>
      </w:r>
      <w:r w:rsidR="003F6AC7" w:rsidRPr="004B0EC2">
        <w:rPr>
          <w:rFonts w:ascii="Arial" w:hAnsi="Arial" w:cs="Arial"/>
          <w:noProof/>
          <w:sz w:val="22"/>
          <w:szCs w:val="22"/>
        </w:rPr>
        <w:t xml:space="preserve">ET6m, </w:t>
      </w:r>
      <w:r w:rsidRPr="004B0EC2">
        <w:rPr>
          <w:rFonts w:ascii="Arial" w:hAnsi="Arial" w:cs="Arial"/>
          <w:noProof/>
          <w:sz w:val="22"/>
          <w:szCs w:val="22"/>
        </w:rPr>
        <w:t xml:space="preserve">EP6p, </w:t>
      </w:r>
      <w:r w:rsidR="003F6AC7" w:rsidRPr="004B0EC2">
        <w:rPr>
          <w:rFonts w:ascii="Arial" w:hAnsi="Arial" w:cs="Arial"/>
          <w:noProof/>
          <w:sz w:val="22"/>
          <w:szCs w:val="22"/>
        </w:rPr>
        <w:t xml:space="preserve">EP6m, </w:t>
      </w:r>
      <w:r w:rsidRPr="004B0EC2">
        <w:rPr>
          <w:rFonts w:ascii="Arial" w:hAnsi="Arial" w:cs="Arial"/>
          <w:noProof/>
          <w:sz w:val="22"/>
          <w:szCs w:val="22"/>
        </w:rPr>
        <w:t xml:space="preserve">EP7p, </w:t>
      </w:r>
      <w:r w:rsidR="003F6AC7" w:rsidRPr="004B0EC2">
        <w:rPr>
          <w:rFonts w:ascii="Arial" w:hAnsi="Arial" w:cs="Arial"/>
          <w:noProof/>
          <w:sz w:val="22"/>
          <w:szCs w:val="22"/>
        </w:rPr>
        <w:t xml:space="preserve">EP7m, </w:t>
      </w:r>
      <w:r w:rsidRPr="004B0EC2">
        <w:rPr>
          <w:rFonts w:ascii="Arial" w:hAnsi="Arial" w:cs="Arial"/>
          <w:noProof/>
          <w:sz w:val="22"/>
          <w:szCs w:val="22"/>
        </w:rPr>
        <w:t xml:space="preserve">EP8p, </w:t>
      </w:r>
      <w:r w:rsidR="003F6AC7" w:rsidRPr="004B0EC2">
        <w:rPr>
          <w:rFonts w:ascii="Arial" w:hAnsi="Arial" w:cs="Arial"/>
          <w:noProof/>
          <w:sz w:val="22"/>
          <w:szCs w:val="22"/>
        </w:rPr>
        <w:t xml:space="preserve">EP8m, </w:t>
      </w:r>
      <w:r w:rsidRPr="004B0EC2">
        <w:rPr>
          <w:rFonts w:ascii="Arial" w:hAnsi="Arial" w:cs="Arial"/>
          <w:noProof/>
          <w:sz w:val="22"/>
          <w:szCs w:val="22"/>
        </w:rPr>
        <w:t>D2p</w:t>
      </w:r>
      <w:r w:rsidR="003F6AC7" w:rsidRPr="004B0EC2">
        <w:rPr>
          <w:rFonts w:ascii="Arial" w:hAnsi="Arial" w:cs="Arial"/>
          <w:noProof/>
          <w:sz w:val="22"/>
          <w:szCs w:val="22"/>
        </w:rPr>
        <w:t>, D2m</w:t>
      </w:r>
      <w:r w:rsidRPr="004B0EC2">
        <w:rPr>
          <w:rFonts w:ascii="Arial" w:hAnsi="Arial" w:cs="Arial"/>
          <w:noProof/>
          <w:sz w:val="22"/>
          <w:szCs w:val="22"/>
        </w:rPr>
        <w:t xml:space="preserve">); </w:t>
      </w:r>
      <w:r w:rsidRPr="004B0EC2">
        <w:rPr>
          <w:rFonts w:ascii="Arial" w:hAnsi="Arial" w:cs="Arial"/>
          <w:noProof/>
          <w:color w:val="000000" w:themeColor="text1"/>
          <w:sz w:val="22"/>
          <w:szCs w:val="22"/>
        </w:rPr>
        <w:t>(</w:t>
      </w:r>
      <w:r w:rsidRPr="004B0EC2">
        <w:rPr>
          <w:rFonts w:ascii="Arial" w:hAnsi="Arial" w:cs="Arial"/>
          <w:noProof/>
          <w:color w:val="0070C0"/>
          <w:sz w:val="22"/>
          <w:szCs w:val="22"/>
        </w:rPr>
        <w:t xml:space="preserve">IMechE AHEP3: </w:t>
      </w:r>
      <w:r w:rsidRPr="004B0EC2">
        <w:rPr>
          <w:rFonts w:ascii="Arial" w:hAnsi="Arial" w:cs="Arial"/>
          <w:noProof/>
          <w:color w:val="000000" w:themeColor="text1"/>
          <w:sz w:val="22"/>
          <w:szCs w:val="22"/>
        </w:rPr>
        <w:t xml:space="preserve">SM1b, </w:t>
      </w:r>
      <w:r w:rsidR="003F6AC7" w:rsidRPr="004B0EC2">
        <w:rPr>
          <w:rFonts w:ascii="Arial" w:hAnsi="Arial" w:cs="Arial"/>
          <w:noProof/>
          <w:color w:val="000000" w:themeColor="text1"/>
          <w:sz w:val="22"/>
          <w:szCs w:val="22"/>
        </w:rPr>
        <w:t xml:space="preserve">SM1m, </w:t>
      </w:r>
      <w:r w:rsidRPr="004B0EC2">
        <w:rPr>
          <w:rFonts w:ascii="Arial" w:hAnsi="Arial" w:cs="Arial"/>
          <w:noProof/>
          <w:color w:val="000000" w:themeColor="text1"/>
          <w:sz w:val="22"/>
          <w:szCs w:val="22"/>
        </w:rPr>
        <w:t xml:space="preserve">SM3b, </w:t>
      </w:r>
      <w:r w:rsidR="003F6AC7" w:rsidRPr="004B0EC2">
        <w:rPr>
          <w:rFonts w:ascii="Arial" w:hAnsi="Arial" w:cs="Arial"/>
          <w:noProof/>
          <w:color w:val="000000" w:themeColor="text1"/>
          <w:sz w:val="22"/>
          <w:szCs w:val="22"/>
        </w:rPr>
        <w:t xml:space="preserve">SM3m, </w:t>
      </w:r>
      <w:r w:rsidRPr="004B0EC2">
        <w:rPr>
          <w:rFonts w:ascii="Arial" w:hAnsi="Arial" w:cs="Arial"/>
          <w:noProof/>
          <w:color w:val="000000" w:themeColor="text1"/>
          <w:sz w:val="22"/>
          <w:szCs w:val="22"/>
        </w:rPr>
        <w:t xml:space="preserve">EA4b, EL4, EL6b, </w:t>
      </w:r>
      <w:r w:rsidR="004A42AC">
        <w:rPr>
          <w:rFonts w:ascii="Arial" w:hAnsi="Arial" w:cs="Arial"/>
          <w:noProof/>
          <w:color w:val="000000" w:themeColor="text1"/>
          <w:sz w:val="22"/>
          <w:szCs w:val="22"/>
        </w:rPr>
        <w:t xml:space="preserve">EL6m, </w:t>
      </w:r>
      <w:r w:rsidRPr="004B0EC2">
        <w:rPr>
          <w:rFonts w:ascii="Arial" w:hAnsi="Arial" w:cs="Arial"/>
          <w:noProof/>
          <w:color w:val="000000" w:themeColor="text1"/>
          <w:sz w:val="22"/>
          <w:szCs w:val="22"/>
        </w:rPr>
        <w:t>P6, P7, P8, D2</w:t>
      </w:r>
      <w:r w:rsidR="003F6AC7" w:rsidRPr="004B0EC2">
        <w:rPr>
          <w:rFonts w:ascii="Arial" w:hAnsi="Arial" w:cs="Arial"/>
          <w:noProof/>
          <w:color w:val="000000" w:themeColor="text1"/>
          <w:sz w:val="22"/>
          <w:szCs w:val="22"/>
        </w:rPr>
        <w:t xml:space="preserve">). </w:t>
      </w:r>
      <w:r w:rsidRPr="004B0EC2">
        <w:rPr>
          <w:rFonts w:ascii="Arial" w:hAnsi="Arial" w:cs="Arial"/>
          <w:noProof/>
          <w:color w:val="000000" w:themeColor="text1"/>
          <w:sz w:val="22"/>
          <w:szCs w:val="22"/>
        </w:rPr>
        <w:t>[</w:t>
      </w:r>
      <w:r w:rsidR="005C18A6" w:rsidRPr="004B0EC2">
        <w:rPr>
          <w:rFonts w:ascii="Arial" w:hAnsi="Arial" w:cs="Arial"/>
          <w:noProof/>
          <w:color w:val="000000" w:themeColor="text1"/>
          <w:sz w:val="22"/>
          <w:szCs w:val="22"/>
        </w:rPr>
        <w:t>Phase test</w:t>
      </w:r>
      <w:r w:rsidR="003F6AC7" w:rsidRPr="004B0EC2">
        <w:rPr>
          <w:rFonts w:ascii="Arial" w:hAnsi="Arial" w:cs="Arial"/>
          <w:noProof/>
          <w:color w:val="000000" w:themeColor="text1"/>
          <w:sz w:val="22"/>
          <w:szCs w:val="22"/>
        </w:rPr>
        <w:t>, Report</w:t>
      </w:r>
      <w:r w:rsidRPr="004B0EC2">
        <w:rPr>
          <w:rFonts w:ascii="Arial" w:hAnsi="Arial" w:cs="Arial"/>
          <w:noProof/>
          <w:color w:val="000000" w:themeColor="text1"/>
          <w:sz w:val="22"/>
          <w:szCs w:val="22"/>
        </w:rPr>
        <w:t>]</w:t>
      </w:r>
      <w:r w:rsidR="003F6AC7" w:rsidRPr="004B0EC2">
        <w:rPr>
          <w:rFonts w:ascii="Arial" w:hAnsi="Arial" w:cs="Arial"/>
          <w:noProof/>
          <w:color w:val="000000" w:themeColor="text1"/>
          <w:sz w:val="22"/>
          <w:szCs w:val="22"/>
        </w:rPr>
        <w:t>.</w:t>
      </w:r>
    </w:p>
    <w:p w:rsidR="009475AE" w:rsidRDefault="009475AE">
      <w:pPr>
        <w:rPr>
          <w:rFonts w:ascii="Arial" w:hAnsi="Arial" w:cs="Arial"/>
          <w:b/>
          <w:sz w:val="22"/>
          <w:szCs w:val="22"/>
        </w:rPr>
      </w:pPr>
    </w:p>
    <w:p w:rsidR="009475AE" w:rsidRPr="00D911A5" w:rsidRDefault="009475AE">
      <w:pPr>
        <w:rPr>
          <w:rFonts w:ascii="Arial" w:hAnsi="Arial" w:cs="Arial"/>
          <w:b/>
          <w:sz w:val="22"/>
          <w:szCs w:val="22"/>
        </w:rPr>
      </w:pPr>
    </w:p>
    <w:p w:rsidR="000438AF" w:rsidRDefault="00701184">
      <w:pPr>
        <w:rPr>
          <w:rFonts w:ascii="Arial" w:hAnsi="Arial" w:cs="Arial"/>
          <w:b/>
          <w:sz w:val="22"/>
          <w:szCs w:val="22"/>
        </w:rPr>
      </w:pPr>
      <w:r w:rsidRPr="00D911A5">
        <w:rPr>
          <w:rFonts w:ascii="Arial" w:hAnsi="Arial" w:cs="Arial"/>
          <w:b/>
          <w:sz w:val="22"/>
          <w:szCs w:val="22"/>
        </w:rPr>
        <w:t>Assessment</w:t>
      </w:r>
    </w:p>
    <w:p w:rsidR="004B0EC2" w:rsidRPr="00D911A5" w:rsidRDefault="004B0EC2">
      <w:pPr>
        <w:rPr>
          <w:rFonts w:ascii="Arial" w:hAnsi="Arial" w:cs="Arial"/>
          <w:b/>
          <w:sz w:val="22"/>
          <w:szCs w:val="2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7"/>
        <w:gridCol w:w="1438"/>
        <w:gridCol w:w="1438"/>
        <w:gridCol w:w="1438"/>
        <w:gridCol w:w="1438"/>
        <w:gridCol w:w="1438"/>
        <w:gridCol w:w="1438"/>
      </w:tblGrid>
      <w:tr w:rsidR="001669AD" w:rsidRPr="00DB1305" w:rsidTr="001669AD">
        <w:tc>
          <w:tcPr>
            <w:tcW w:w="1437" w:type="dxa"/>
          </w:tcPr>
          <w:p w:rsidR="001669AD" w:rsidRPr="00DB1305" w:rsidRDefault="001669AD">
            <w:pPr>
              <w:rPr>
                <w:rFonts w:ascii="Arial" w:hAnsi="Arial" w:cs="Arial"/>
                <w:b/>
                <w:sz w:val="16"/>
                <w:szCs w:val="16"/>
              </w:rPr>
            </w:pPr>
            <w:r w:rsidRPr="00DB1305">
              <w:rPr>
                <w:rFonts w:ascii="Arial" w:hAnsi="Arial" w:cs="Arial"/>
                <w:b/>
                <w:sz w:val="16"/>
                <w:szCs w:val="16"/>
              </w:rPr>
              <w:t>Type of assessment</w:t>
            </w:r>
          </w:p>
        </w:tc>
        <w:tc>
          <w:tcPr>
            <w:tcW w:w="1438" w:type="dxa"/>
          </w:tcPr>
          <w:p w:rsidR="001669AD" w:rsidRPr="00DB1305" w:rsidRDefault="001669AD">
            <w:pPr>
              <w:rPr>
                <w:rFonts w:ascii="Arial" w:hAnsi="Arial" w:cs="Arial"/>
                <w:b/>
                <w:sz w:val="16"/>
                <w:szCs w:val="16"/>
              </w:rPr>
            </w:pPr>
            <w:r w:rsidRPr="00DB1305">
              <w:rPr>
                <w:rFonts w:ascii="Arial" w:hAnsi="Arial" w:cs="Arial"/>
                <w:b/>
                <w:sz w:val="16"/>
                <w:szCs w:val="16"/>
              </w:rPr>
              <w:t>Duration or</w:t>
            </w:r>
          </w:p>
          <w:p w:rsidR="001669AD" w:rsidRPr="00DB1305" w:rsidRDefault="001669AD">
            <w:pPr>
              <w:rPr>
                <w:rFonts w:ascii="Arial" w:hAnsi="Arial" w:cs="Arial"/>
                <w:b/>
                <w:sz w:val="16"/>
                <w:szCs w:val="16"/>
              </w:rPr>
            </w:pPr>
            <w:r w:rsidRPr="00DB1305">
              <w:rPr>
                <w:rFonts w:ascii="Arial" w:hAnsi="Arial" w:cs="Arial"/>
                <w:b/>
                <w:sz w:val="16"/>
                <w:szCs w:val="16"/>
              </w:rPr>
              <w:t>volume</w:t>
            </w:r>
          </w:p>
        </w:tc>
        <w:tc>
          <w:tcPr>
            <w:tcW w:w="1438" w:type="dxa"/>
          </w:tcPr>
          <w:p w:rsidR="001669AD" w:rsidRPr="00DB1305" w:rsidRDefault="001669AD">
            <w:pPr>
              <w:rPr>
                <w:rFonts w:ascii="Arial" w:hAnsi="Arial" w:cs="Arial"/>
                <w:b/>
                <w:sz w:val="16"/>
                <w:szCs w:val="16"/>
              </w:rPr>
            </w:pPr>
            <w:r w:rsidRPr="00DB1305">
              <w:rPr>
                <w:rFonts w:ascii="Arial" w:hAnsi="Arial" w:cs="Arial"/>
                <w:b/>
                <w:sz w:val="16"/>
                <w:szCs w:val="16"/>
              </w:rPr>
              <w:t>Assessment weighting %</w:t>
            </w:r>
          </w:p>
        </w:tc>
        <w:tc>
          <w:tcPr>
            <w:tcW w:w="1438" w:type="dxa"/>
          </w:tcPr>
          <w:p w:rsidR="001669AD" w:rsidRPr="00DB1305" w:rsidRDefault="001669AD">
            <w:pPr>
              <w:rPr>
                <w:rFonts w:ascii="Arial" w:hAnsi="Arial" w:cs="Arial"/>
                <w:b/>
                <w:sz w:val="16"/>
                <w:szCs w:val="16"/>
              </w:rPr>
            </w:pPr>
            <w:r w:rsidRPr="00DB1305">
              <w:rPr>
                <w:rFonts w:ascii="Arial" w:hAnsi="Arial" w:cs="Arial"/>
                <w:b/>
                <w:sz w:val="16"/>
                <w:szCs w:val="16"/>
              </w:rPr>
              <w:t>Final assessment Y/N</w:t>
            </w:r>
          </w:p>
        </w:tc>
        <w:tc>
          <w:tcPr>
            <w:tcW w:w="1438" w:type="dxa"/>
          </w:tcPr>
          <w:p w:rsidR="001669AD" w:rsidRPr="00DB1305" w:rsidRDefault="001669AD">
            <w:pPr>
              <w:rPr>
                <w:rFonts w:ascii="Arial" w:hAnsi="Arial" w:cs="Arial"/>
                <w:b/>
                <w:sz w:val="16"/>
                <w:szCs w:val="16"/>
              </w:rPr>
            </w:pPr>
            <w:r w:rsidRPr="00DB1305">
              <w:rPr>
                <w:rFonts w:ascii="Arial" w:hAnsi="Arial" w:cs="Arial"/>
                <w:b/>
                <w:sz w:val="16"/>
                <w:szCs w:val="16"/>
              </w:rPr>
              <w:t xml:space="preserve">Minimum threshold mark % </w:t>
            </w:r>
            <w:r w:rsidRPr="00DB1305">
              <w:rPr>
                <w:rFonts w:ascii="Arial" w:hAnsi="Arial" w:cs="Arial"/>
                <w:sz w:val="16"/>
                <w:szCs w:val="16"/>
              </w:rPr>
              <w:t>(if not 40% for UG, 50% for PGT)</w:t>
            </w:r>
          </w:p>
        </w:tc>
        <w:tc>
          <w:tcPr>
            <w:tcW w:w="1438" w:type="dxa"/>
          </w:tcPr>
          <w:p w:rsidR="001669AD" w:rsidRPr="00DB1305" w:rsidRDefault="001669AD">
            <w:pPr>
              <w:rPr>
                <w:rFonts w:ascii="Arial" w:hAnsi="Arial" w:cs="Arial"/>
                <w:b/>
                <w:sz w:val="16"/>
                <w:szCs w:val="16"/>
              </w:rPr>
            </w:pPr>
            <w:r w:rsidRPr="00DB1305">
              <w:rPr>
                <w:rFonts w:ascii="Arial" w:hAnsi="Arial" w:cs="Arial"/>
                <w:b/>
                <w:sz w:val="16"/>
                <w:szCs w:val="16"/>
              </w:rPr>
              <w:t>Essential component Y/N</w:t>
            </w:r>
          </w:p>
          <w:p w:rsidR="001669AD" w:rsidRPr="00DB1305" w:rsidRDefault="001669AD">
            <w:pPr>
              <w:rPr>
                <w:rFonts w:ascii="Arial" w:hAnsi="Arial" w:cs="Arial"/>
                <w:sz w:val="16"/>
                <w:szCs w:val="16"/>
              </w:rPr>
            </w:pPr>
            <w:r w:rsidRPr="00DB1305">
              <w:rPr>
                <w:rFonts w:ascii="Arial" w:hAnsi="Arial" w:cs="Arial"/>
                <w:sz w:val="16"/>
                <w:szCs w:val="16"/>
              </w:rPr>
              <w:t>(approval needed for UG essential components)</w:t>
            </w:r>
          </w:p>
        </w:tc>
        <w:tc>
          <w:tcPr>
            <w:tcW w:w="1438" w:type="dxa"/>
          </w:tcPr>
          <w:p w:rsidR="001669AD" w:rsidRPr="00DB1305" w:rsidRDefault="001669AD">
            <w:pPr>
              <w:rPr>
                <w:rFonts w:ascii="Arial" w:hAnsi="Arial" w:cs="Arial"/>
                <w:b/>
                <w:sz w:val="16"/>
                <w:szCs w:val="16"/>
              </w:rPr>
            </w:pPr>
            <w:r w:rsidRPr="00DB1305">
              <w:rPr>
                <w:rFonts w:ascii="Arial" w:hAnsi="Arial" w:cs="Arial"/>
                <w:b/>
                <w:sz w:val="16"/>
                <w:szCs w:val="16"/>
              </w:rPr>
              <w:t>Anonymously marked</w:t>
            </w:r>
            <w:r w:rsidR="00DE4EE8">
              <w:rPr>
                <w:rFonts w:ascii="Arial" w:hAnsi="Arial" w:cs="Arial"/>
                <w:b/>
                <w:sz w:val="16"/>
                <w:szCs w:val="16"/>
              </w:rPr>
              <w:t xml:space="preserve"> </w:t>
            </w:r>
            <w:r w:rsidRPr="00DB1305">
              <w:rPr>
                <w:rFonts w:ascii="Arial" w:hAnsi="Arial" w:cs="Arial"/>
                <w:b/>
                <w:sz w:val="16"/>
                <w:szCs w:val="16"/>
              </w:rPr>
              <w:t>Y/N</w:t>
            </w:r>
            <w:r w:rsidR="003322B7" w:rsidRPr="00DB1305">
              <w:rPr>
                <w:rFonts w:ascii="Arial" w:hAnsi="Arial" w:cs="Arial"/>
                <w:b/>
                <w:sz w:val="16"/>
                <w:szCs w:val="16"/>
              </w:rPr>
              <w:t xml:space="preserve"> </w:t>
            </w:r>
          </w:p>
          <w:p w:rsidR="003322B7" w:rsidRPr="00DB1305" w:rsidRDefault="003322B7">
            <w:pPr>
              <w:rPr>
                <w:rFonts w:ascii="Arial" w:hAnsi="Arial" w:cs="Arial"/>
                <w:sz w:val="16"/>
                <w:szCs w:val="16"/>
              </w:rPr>
            </w:pPr>
            <w:r w:rsidRPr="00DB1305">
              <w:rPr>
                <w:rFonts w:ascii="Arial" w:hAnsi="Arial" w:cs="Arial"/>
                <w:sz w:val="16"/>
                <w:szCs w:val="16"/>
              </w:rPr>
              <w:t>(if N select the relevant exemption code from below)</w:t>
            </w:r>
          </w:p>
        </w:tc>
      </w:tr>
      <w:tr w:rsidR="001669AD" w:rsidRPr="00DB1305" w:rsidTr="001669AD">
        <w:tc>
          <w:tcPr>
            <w:tcW w:w="1437" w:type="dxa"/>
          </w:tcPr>
          <w:p w:rsidR="001669AD" w:rsidRPr="00DB1305" w:rsidRDefault="005C18A6">
            <w:pPr>
              <w:rPr>
                <w:rFonts w:ascii="Arial" w:hAnsi="Arial" w:cs="Arial"/>
                <w:b/>
                <w:sz w:val="18"/>
                <w:szCs w:val="18"/>
              </w:rPr>
            </w:pPr>
            <w:r>
              <w:rPr>
                <w:rFonts w:ascii="Arial" w:hAnsi="Arial" w:cs="Arial"/>
                <w:b/>
                <w:sz w:val="18"/>
                <w:szCs w:val="18"/>
              </w:rPr>
              <w:t>Phase test</w:t>
            </w:r>
          </w:p>
        </w:tc>
        <w:tc>
          <w:tcPr>
            <w:tcW w:w="1438" w:type="dxa"/>
          </w:tcPr>
          <w:p w:rsidR="001669AD" w:rsidRPr="00DB1305" w:rsidRDefault="00530FF9">
            <w:pPr>
              <w:rPr>
                <w:rFonts w:ascii="Arial" w:hAnsi="Arial" w:cs="Arial"/>
                <w:b/>
                <w:sz w:val="18"/>
                <w:szCs w:val="18"/>
              </w:rPr>
            </w:pPr>
            <w:r>
              <w:rPr>
                <w:rFonts w:ascii="Arial" w:hAnsi="Arial" w:cs="Arial"/>
                <w:b/>
                <w:sz w:val="18"/>
                <w:szCs w:val="18"/>
              </w:rPr>
              <w:t>2 hours</w:t>
            </w:r>
          </w:p>
        </w:tc>
        <w:tc>
          <w:tcPr>
            <w:tcW w:w="1438" w:type="dxa"/>
          </w:tcPr>
          <w:p w:rsidR="001669AD" w:rsidRPr="00DB1305" w:rsidRDefault="008E1B5F">
            <w:pPr>
              <w:rPr>
                <w:rFonts w:ascii="Arial" w:hAnsi="Arial" w:cs="Arial"/>
                <w:b/>
                <w:sz w:val="18"/>
                <w:szCs w:val="18"/>
              </w:rPr>
            </w:pPr>
            <w:r>
              <w:rPr>
                <w:rFonts w:ascii="Arial" w:hAnsi="Arial" w:cs="Arial"/>
                <w:b/>
                <w:sz w:val="18"/>
                <w:szCs w:val="18"/>
              </w:rPr>
              <w:t>5</w:t>
            </w:r>
            <w:r w:rsidR="00530FF9">
              <w:rPr>
                <w:rFonts w:ascii="Arial" w:hAnsi="Arial" w:cs="Arial"/>
                <w:b/>
                <w:sz w:val="18"/>
                <w:szCs w:val="18"/>
              </w:rPr>
              <w:t>0%</w:t>
            </w:r>
          </w:p>
        </w:tc>
        <w:tc>
          <w:tcPr>
            <w:tcW w:w="1438" w:type="dxa"/>
          </w:tcPr>
          <w:p w:rsidR="001669AD" w:rsidRPr="00DB1305" w:rsidRDefault="00530FF9">
            <w:pPr>
              <w:rPr>
                <w:rFonts w:ascii="Arial" w:hAnsi="Arial" w:cs="Arial"/>
                <w:b/>
                <w:sz w:val="18"/>
                <w:szCs w:val="18"/>
              </w:rPr>
            </w:pPr>
            <w:r>
              <w:rPr>
                <w:rFonts w:ascii="Arial" w:hAnsi="Arial" w:cs="Arial"/>
                <w:b/>
                <w:sz w:val="18"/>
                <w:szCs w:val="18"/>
              </w:rPr>
              <w:t>Y</w:t>
            </w:r>
          </w:p>
        </w:tc>
        <w:tc>
          <w:tcPr>
            <w:tcW w:w="1438" w:type="dxa"/>
          </w:tcPr>
          <w:p w:rsidR="001669AD" w:rsidRPr="00DB1305" w:rsidRDefault="002B3366">
            <w:pPr>
              <w:rPr>
                <w:rFonts w:ascii="Arial" w:hAnsi="Arial" w:cs="Arial"/>
                <w:b/>
                <w:sz w:val="18"/>
                <w:szCs w:val="18"/>
              </w:rPr>
            </w:pPr>
            <w:r>
              <w:rPr>
                <w:rFonts w:ascii="Arial" w:hAnsi="Arial" w:cs="Arial"/>
                <w:b/>
                <w:sz w:val="18"/>
                <w:szCs w:val="18"/>
              </w:rPr>
              <w:t>30% for IET</w:t>
            </w:r>
            <w:r w:rsidR="001713ED">
              <w:rPr>
                <w:rFonts w:ascii="Arial" w:hAnsi="Arial" w:cs="Arial"/>
                <w:b/>
                <w:sz w:val="18"/>
                <w:szCs w:val="18"/>
              </w:rPr>
              <w:t xml:space="preserve"> accreditation</w:t>
            </w:r>
          </w:p>
        </w:tc>
        <w:tc>
          <w:tcPr>
            <w:tcW w:w="1438" w:type="dxa"/>
          </w:tcPr>
          <w:p w:rsidR="001669AD" w:rsidRPr="00DB1305" w:rsidRDefault="00DE4EE8">
            <w:pPr>
              <w:rPr>
                <w:rFonts w:ascii="Arial" w:hAnsi="Arial" w:cs="Arial"/>
                <w:b/>
                <w:sz w:val="18"/>
                <w:szCs w:val="18"/>
              </w:rPr>
            </w:pPr>
            <w:r>
              <w:rPr>
                <w:rFonts w:ascii="Arial" w:hAnsi="Arial" w:cs="Arial"/>
                <w:b/>
                <w:sz w:val="18"/>
                <w:szCs w:val="18"/>
              </w:rPr>
              <w:t>N</w:t>
            </w:r>
          </w:p>
        </w:tc>
        <w:tc>
          <w:tcPr>
            <w:tcW w:w="1438" w:type="dxa"/>
          </w:tcPr>
          <w:p w:rsidR="001669AD" w:rsidRPr="00DB1305" w:rsidRDefault="002B3366">
            <w:pPr>
              <w:rPr>
                <w:rFonts w:ascii="Arial" w:hAnsi="Arial" w:cs="Arial"/>
                <w:b/>
                <w:sz w:val="18"/>
                <w:szCs w:val="18"/>
              </w:rPr>
            </w:pPr>
            <w:r>
              <w:rPr>
                <w:rFonts w:ascii="Arial" w:hAnsi="Arial" w:cs="Arial"/>
                <w:b/>
                <w:sz w:val="18"/>
                <w:szCs w:val="18"/>
              </w:rPr>
              <w:t>Y</w:t>
            </w:r>
          </w:p>
        </w:tc>
      </w:tr>
      <w:tr w:rsidR="001669AD" w:rsidRPr="00DB1305" w:rsidTr="001669AD">
        <w:tc>
          <w:tcPr>
            <w:tcW w:w="1437" w:type="dxa"/>
          </w:tcPr>
          <w:p w:rsidR="001669AD" w:rsidRPr="00DB1305" w:rsidRDefault="00DE4EE8">
            <w:pPr>
              <w:rPr>
                <w:rFonts w:ascii="Arial" w:hAnsi="Arial" w:cs="Arial"/>
                <w:b/>
                <w:sz w:val="18"/>
                <w:szCs w:val="18"/>
              </w:rPr>
            </w:pPr>
            <w:r>
              <w:rPr>
                <w:rFonts w:ascii="Arial" w:hAnsi="Arial" w:cs="Arial"/>
                <w:b/>
                <w:sz w:val="18"/>
                <w:szCs w:val="18"/>
              </w:rPr>
              <w:t xml:space="preserve">Lab </w:t>
            </w:r>
            <w:r w:rsidR="00530FF9">
              <w:rPr>
                <w:rFonts w:ascii="Arial" w:hAnsi="Arial" w:cs="Arial"/>
                <w:b/>
                <w:sz w:val="18"/>
                <w:szCs w:val="18"/>
              </w:rPr>
              <w:t>Report</w:t>
            </w:r>
          </w:p>
        </w:tc>
        <w:tc>
          <w:tcPr>
            <w:tcW w:w="1438" w:type="dxa"/>
          </w:tcPr>
          <w:p w:rsidR="001669AD" w:rsidRPr="00DB1305" w:rsidRDefault="001221FB">
            <w:pPr>
              <w:rPr>
                <w:rFonts w:ascii="Arial" w:hAnsi="Arial" w:cs="Arial"/>
                <w:b/>
                <w:sz w:val="18"/>
                <w:szCs w:val="18"/>
              </w:rPr>
            </w:pPr>
            <w:r>
              <w:rPr>
                <w:rFonts w:ascii="Arial" w:hAnsi="Arial" w:cs="Arial"/>
                <w:b/>
                <w:sz w:val="18"/>
                <w:szCs w:val="18"/>
              </w:rPr>
              <w:t>2</w:t>
            </w:r>
            <w:r w:rsidR="00530FF9">
              <w:rPr>
                <w:rFonts w:ascii="Arial" w:hAnsi="Arial" w:cs="Arial"/>
                <w:b/>
                <w:sz w:val="18"/>
                <w:szCs w:val="18"/>
              </w:rPr>
              <w:t>000 word</w:t>
            </w:r>
          </w:p>
        </w:tc>
        <w:tc>
          <w:tcPr>
            <w:tcW w:w="1438" w:type="dxa"/>
          </w:tcPr>
          <w:p w:rsidR="001669AD" w:rsidRPr="00DB1305" w:rsidRDefault="008E1B5F">
            <w:pPr>
              <w:rPr>
                <w:rFonts w:ascii="Arial" w:hAnsi="Arial" w:cs="Arial"/>
                <w:b/>
                <w:sz w:val="18"/>
                <w:szCs w:val="18"/>
              </w:rPr>
            </w:pPr>
            <w:r>
              <w:rPr>
                <w:rFonts w:ascii="Arial" w:hAnsi="Arial" w:cs="Arial"/>
                <w:b/>
                <w:sz w:val="18"/>
                <w:szCs w:val="18"/>
              </w:rPr>
              <w:t>5</w:t>
            </w:r>
            <w:r w:rsidR="00530FF9">
              <w:rPr>
                <w:rFonts w:ascii="Arial" w:hAnsi="Arial" w:cs="Arial"/>
                <w:b/>
                <w:sz w:val="18"/>
                <w:szCs w:val="18"/>
              </w:rPr>
              <w:t>0%</w:t>
            </w:r>
          </w:p>
        </w:tc>
        <w:tc>
          <w:tcPr>
            <w:tcW w:w="1438" w:type="dxa"/>
          </w:tcPr>
          <w:p w:rsidR="001669AD" w:rsidRPr="00DB1305" w:rsidRDefault="002B3366">
            <w:pPr>
              <w:rPr>
                <w:rFonts w:ascii="Arial" w:hAnsi="Arial" w:cs="Arial"/>
                <w:b/>
                <w:sz w:val="18"/>
                <w:szCs w:val="18"/>
              </w:rPr>
            </w:pPr>
            <w:r>
              <w:rPr>
                <w:rFonts w:ascii="Arial" w:hAnsi="Arial" w:cs="Arial"/>
                <w:b/>
                <w:sz w:val="18"/>
                <w:szCs w:val="18"/>
              </w:rPr>
              <w:t>N</w:t>
            </w:r>
          </w:p>
        </w:tc>
        <w:tc>
          <w:tcPr>
            <w:tcW w:w="1438" w:type="dxa"/>
          </w:tcPr>
          <w:p w:rsidR="001669AD" w:rsidRPr="00DB1305" w:rsidRDefault="002B3366">
            <w:pPr>
              <w:rPr>
                <w:rFonts w:ascii="Arial" w:hAnsi="Arial" w:cs="Arial"/>
                <w:b/>
                <w:sz w:val="18"/>
                <w:szCs w:val="18"/>
              </w:rPr>
            </w:pPr>
            <w:r>
              <w:rPr>
                <w:rFonts w:ascii="Arial" w:hAnsi="Arial" w:cs="Arial"/>
                <w:b/>
                <w:sz w:val="18"/>
                <w:szCs w:val="18"/>
              </w:rPr>
              <w:t>30% for IET</w:t>
            </w:r>
            <w:r w:rsidR="001713ED">
              <w:rPr>
                <w:rFonts w:ascii="Arial" w:hAnsi="Arial" w:cs="Arial"/>
                <w:b/>
                <w:sz w:val="18"/>
                <w:szCs w:val="18"/>
              </w:rPr>
              <w:t xml:space="preserve"> accreditation</w:t>
            </w:r>
          </w:p>
        </w:tc>
        <w:tc>
          <w:tcPr>
            <w:tcW w:w="1438" w:type="dxa"/>
          </w:tcPr>
          <w:p w:rsidR="001669AD" w:rsidRPr="00DB1305" w:rsidRDefault="00DE4EE8">
            <w:pPr>
              <w:rPr>
                <w:rFonts w:ascii="Arial" w:hAnsi="Arial" w:cs="Arial"/>
                <w:b/>
                <w:sz w:val="18"/>
                <w:szCs w:val="18"/>
              </w:rPr>
            </w:pPr>
            <w:r>
              <w:rPr>
                <w:rFonts w:ascii="Arial" w:hAnsi="Arial" w:cs="Arial"/>
                <w:b/>
                <w:sz w:val="18"/>
                <w:szCs w:val="18"/>
              </w:rPr>
              <w:t>N</w:t>
            </w:r>
          </w:p>
        </w:tc>
        <w:tc>
          <w:tcPr>
            <w:tcW w:w="1438" w:type="dxa"/>
          </w:tcPr>
          <w:p w:rsidR="001669AD" w:rsidRPr="00DB1305" w:rsidRDefault="004B0EC2">
            <w:pPr>
              <w:rPr>
                <w:rFonts w:ascii="Arial" w:hAnsi="Arial" w:cs="Arial"/>
                <w:b/>
                <w:sz w:val="18"/>
                <w:szCs w:val="18"/>
              </w:rPr>
            </w:pPr>
            <w:r>
              <w:rPr>
                <w:rFonts w:ascii="Arial" w:hAnsi="Arial" w:cs="Arial"/>
                <w:b/>
                <w:sz w:val="18"/>
                <w:szCs w:val="18"/>
              </w:rPr>
              <w:t>N</w:t>
            </w:r>
            <w:r w:rsidR="00530FF9">
              <w:rPr>
                <w:rFonts w:ascii="Arial" w:hAnsi="Arial" w:cs="Arial"/>
                <w:b/>
                <w:sz w:val="18"/>
                <w:szCs w:val="18"/>
              </w:rPr>
              <w:t>1</w:t>
            </w:r>
          </w:p>
        </w:tc>
      </w:tr>
    </w:tbl>
    <w:p w:rsidR="00BE54F2" w:rsidRPr="00DB1305" w:rsidRDefault="003322B7" w:rsidP="00BE54F2">
      <w:pPr>
        <w:ind w:left="-851"/>
        <w:rPr>
          <w:rFonts w:asciiTheme="minorHAnsi" w:hAnsiTheme="minorHAnsi" w:cs="Arial"/>
          <w:i/>
          <w:sz w:val="18"/>
          <w:szCs w:val="18"/>
        </w:rPr>
      </w:pPr>
      <w:r w:rsidRPr="00DB1305">
        <w:rPr>
          <w:rFonts w:asciiTheme="minorHAnsi" w:hAnsiTheme="minorHAnsi" w:cs="Arial"/>
          <w:b/>
          <w:sz w:val="18"/>
          <w:szCs w:val="18"/>
        </w:rPr>
        <w:t>Anonymous marking exemption codes</w:t>
      </w:r>
      <w:r w:rsidRPr="00DB1305">
        <w:rPr>
          <w:rFonts w:asciiTheme="minorHAnsi" w:hAnsiTheme="minorHAnsi" w:cs="Arial"/>
          <w:sz w:val="18"/>
          <w:szCs w:val="18"/>
        </w:rPr>
        <w:t>:</w:t>
      </w:r>
      <w:r w:rsidR="00BE54F2" w:rsidRPr="00DB1305">
        <w:rPr>
          <w:rFonts w:asciiTheme="minorHAnsi" w:hAnsiTheme="minorHAnsi" w:cs="Arial"/>
          <w:sz w:val="18"/>
          <w:szCs w:val="18"/>
        </w:rPr>
        <w:t xml:space="preserve"> </w:t>
      </w:r>
      <w:r w:rsidR="00BE54F2" w:rsidRPr="00DB1305">
        <w:rPr>
          <w:rFonts w:asciiTheme="minorHAnsi" w:hAnsiTheme="minorHAnsi" w:cs="Arial"/>
          <w:i/>
          <w:sz w:val="18"/>
          <w:szCs w:val="18"/>
        </w:rPr>
        <w:t xml:space="preserve">1: Individually distinct work, 2: Reflection on development of own work </w:t>
      </w:r>
    </w:p>
    <w:p w:rsidR="008F10DF" w:rsidRPr="00BE54F2" w:rsidRDefault="00BE54F2" w:rsidP="00BE54F2">
      <w:pPr>
        <w:ind w:left="-851"/>
        <w:rPr>
          <w:rFonts w:asciiTheme="minorHAnsi" w:hAnsiTheme="minorHAnsi" w:cs="Arial"/>
          <w:i/>
          <w:sz w:val="18"/>
          <w:szCs w:val="18"/>
        </w:rPr>
      </w:pPr>
      <w:r w:rsidRPr="00DB1305">
        <w:rPr>
          <w:rFonts w:asciiTheme="minorHAnsi" w:hAnsiTheme="minorHAnsi" w:cs="Arial"/>
          <w:i/>
          <w:sz w:val="18"/>
          <w:szCs w:val="18"/>
        </w:rPr>
        <w:t>3: Presentation 4: individually negotiated work 5: work placement/experience/assessment</w:t>
      </w:r>
      <w:r w:rsidRPr="00BE54F2">
        <w:rPr>
          <w:rFonts w:asciiTheme="minorHAnsi" w:hAnsiTheme="minorHAnsi" w:cs="Arial"/>
          <w:i/>
          <w:sz w:val="18"/>
          <w:szCs w:val="18"/>
        </w:rPr>
        <w:t xml:space="preserve"> </w:t>
      </w:r>
    </w:p>
    <w:p w:rsidR="003322B7" w:rsidRDefault="003322B7">
      <w:pPr>
        <w:rPr>
          <w:rFonts w:ascii="Arial" w:hAnsi="Arial" w:cs="Arial"/>
          <w:b/>
          <w:sz w:val="22"/>
          <w:szCs w:val="22"/>
        </w:rPr>
      </w:pPr>
    </w:p>
    <w:p w:rsidR="003322B7" w:rsidRDefault="003322B7">
      <w:pPr>
        <w:rPr>
          <w:rFonts w:ascii="Arial" w:hAnsi="Arial" w:cs="Arial"/>
          <w:b/>
          <w:sz w:val="22"/>
          <w:szCs w:val="22"/>
        </w:rPr>
      </w:pPr>
    </w:p>
    <w:p w:rsidR="008F10DF" w:rsidRPr="00D911A5" w:rsidRDefault="00701184">
      <w:pPr>
        <w:rPr>
          <w:rFonts w:ascii="Arial" w:hAnsi="Arial" w:cs="Arial"/>
          <w:b/>
          <w:sz w:val="22"/>
          <w:szCs w:val="22"/>
        </w:rPr>
      </w:pPr>
      <w:r w:rsidRPr="00D911A5">
        <w:rPr>
          <w:rFonts w:ascii="Arial" w:hAnsi="Arial" w:cs="Arial"/>
          <w:b/>
          <w:sz w:val="22"/>
          <w:szCs w:val="22"/>
        </w:rPr>
        <w:t>Assessment Notes</w:t>
      </w:r>
    </w:p>
    <w:p w:rsidR="00DE4EE8" w:rsidRPr="00DE4EE8" w:rsidRDefault="002B3366" w:rsidP="00DE4EE8">
      <w:pPr>
        <w:rPr>
          <w:rFonts w:ascii="Arial" w:hAnsi="Arial" w:cs="Arial"/>
          <w:noProof/>
          <w:sz w:val="20"/>
          <w:szCs w:val="20"/>
        </w:rPr>
      </w:pPr>
      <w:r>
        <w:rPr>
          <w:rFonts w:ascii="Arial" w:hAnsi="Arial" w:cs="Arial"/>
          <w:noProof/>
          <w:sz w:val="20"/>
          <w:szCs w:val="20"/>
        </w:rPr>
        <w:t>Phase test:</w:t>
      </w:r>
      <w:r>
        <w:rPr>
          <w:rFonts w:ascii="Arial" w:hAnsi="Arial" w:cs="Arial"/>
          <w:noProof/>
          <w:sz w:val="20"/>
          <w:szCs w:val="20"/>
        </w:rPr>
        <w:tab/>
        <w:t xml:space="preserve">A phase test </w:t>
      </w:r>
      <w:r w:rsidR="00DE4EE8" w:rsidRPr="00DE4EE8">
        <w:rPr>
          <w:rFonts w:ascii="Arial" w:hAnsi="Arial" w:cs="Arial"/>
          <w:noProof/>
          <w:sz w:val="20"/>
          <w:szCs w:val="20"/>
        </w:rPr>
        <w:t>to assess the student's comprehension of the lectured material.</w:t>
      </w:r>
    </w:p>
    <w:p w:rsidR="00DE4EE8" w:rsidRPr="00DE4EE8" w:rsidRDefault="00DE4EE8" w:rsidP="00DE4EE8">
      <w:pPr>
        <w:rPr>
          <w:rFonts w:ascii="Arial" w:hAnsi="Arial" w:cs="Arial"/>
          <w:noProof/>
          <w:sz w:val="20"/>
          <w:szCs w:val="20"/>
        </w:rPr>
      </w:pPr>
    </w:p>
    <w:p w:rsidR="00DE4EE8" w:rsidRPr="00DE4EE8" w:rsidRDefault="00DE4EE8" w:rsidP="00DE4EE8">
      <w:pPr>
        <w:rPr>
          <w:rFonts w:ascii="Arial" w:hAnsi="Arial" w:cs="Arial"/>
          <w:sz w:val="20"/>
          <w:szCs w:val="20"/>
        </w:rPr>
      </w:pPr>
      <w:r w:rsidRPr="00DE4EE8">
        <w:rPr>
          <w:rFonts w:ascii="Arial" w:hAnsi="Arial" w:cs="Arial"/>
          <w:noProof/>
          <w:sz w:val="20"/>
          <w:szCs w:val="20"/>
        </w:rPr>
        <w:t xml:space="preserve">Lab:      The laboratory sessions include computer aided material selection sessions and practical laboratory testing sessions where students apply engineering principles to select materials for design and material testing.  </w:t>
      </w:r>
    </w:p>
    <w:p w:rsidR="001733B2" w:rsidRDefault="001733B2">
      <w:pPr>
        <w:rPr>
          <w:noProof/>
          <w:sz w:val="20"/>
          <w:szCs w:val="20"/>
        </w:rPr>
      </w:pPr>
    </w:p>
    <w:p w:rsidR="00DE4EE8" w:rsidRPr="001733B2" w:rsidRDefault="00DE4EE8">
      <w:pPr>
        <w:rPr>
          <w:noProof/>
          <w:sz w:val="20"/>
          <w:szCs w:val="20"/>
        </w:rPr>
      </w:pPr>
    </w:p>
    <w:p w:rsidR="008F10DF" w:rsidRPr="00D911A5" w:rsidRDefault="00701184">
      <w:pPr>
        <w:rPr>
          <w:rFonts w:ascii="Arial" w:hAnsi="Arial" w:cs="Arial"/>
          <w:b/>
          <w:sz w:val="22"/>
          <w:szCs w:val="22"/>
        </w:rPr>
      </w:pPr>
      <w:r w:rsidRPr="00D911A5">
        <w:rPr>
          <w:rFonts w:ascii="Arial" w:hAnsi="Arial" w:cs="Arial"/>
          <w:b/>
          <w:sz w:val="22"/>
          <w:szCs w:val="22"/>
        </w:rPr>
        <w:t xml:space="preserve">Reassessment </w:t>
      </w:r>
    </w:p>
    <w:p w:rsidR="00530FF9" w:rsidRDefault="00530FF9" w:rsidP="00530FF9">
      <w:pPr>
        <w:rPr>
          <w:rFonts w:ascii="Arial" w:hAnsi="Arial" w:cs="Arial"/>
          <w:noProof/>
          <w:sz w:val="20"/>
          <w:szCs w:val="20"/>
        </w:rPr>
      </w:pPr>
      <w:r w:rsidRPr="00DE4EE8">
        <w:rPr>
          <w:rFonts w:ascii="Arial" w:hAnsi="Arial" w:cs="Arial"/>
          <w:noProof/>
          <w:sz w:val="20"/>
          <w:szCs w:val="20"/>
        </w:rPr>
        <w:t>By Failed Component</w:t>
      </w:r>
      <w:r w:rsidR="004777CC">
        <w:rPr>
          <w:rFonts w:ascii="Arial" w:hAnsi="Arial" w:cs="Arial"/>
          <w:noProof/>
          <w:sz w:val="20"/>
          <w:szCs w:val="20"/>
        </w:rPr>
        <w:t>.</w:t>
      </w:r>
    </w:p>
    <w:p w:rsidR="004777CC" w:rsidRPr="00DE4EE8" w:rsidRDefault="004777CC" w:rsidP="00530FF9">
      <w:pPr>
        <w:rPr>
          <w:rFonts w:ascii="Arial" w:hAnsi="Arial" w:cs="Arial"/>
          <w:sz w:val="20"/>
          <w:szCs w:val="20"/>
        </w:rPr>
      </w:pPr>
      <w:r>
        <w:rPr>
          <w:rFonts w:ascii="Arial" w:hAnsi="Arial" w:cs="Arial"/>
          <w:sz w:val="20"/>
          <w:szCs w:val="20"/>
        </w:rPr>
        <w:t>Resubmission of Lab report can be done remotely.</w:t>
      </w:r>
      <w:bookmarkStart w:id="0" w:name="_GoBack"/>
      <w:bookmarkEnd w:id="0"/>
    </w:p>
    <w:p w:rsidR="008F10DF" w:rsidRPr="00D911A5" w:rsidRDefault="008F10DF">
      <w:pPr>
        <w:rPr>
          <w:rFonts w:ascii="Arial" w:hAnsi="Arial" w:cs="Arial"/>
          <w:b/>
          <w:sz w:val="22"/>
          <w:szCs w:val="22"/>
        </w:rPr>
      </w:pPr>
    </w:p>
    <w:p w:rsidR="008F10DF" w:rsidRPr="00D911A5" w:rsidRDefault="00701184">
      <w:pPr>
        <w:rPr>
          <w:rFonts w:ascii="Arial" w:hAnsi="Arial" w:cs="Arial"/>
          <w:b/>
          <w:sz w:val="22"/>
          <w:szCs w:val="22"/>
        </w:rPr>
      </w:pPr>
      <w:r w:rsidRPr="00D911A5">
        <w:rPr>
          <w:rFonts w:ascii="Arial" w:hAnsi="Arial" w:cs="Arial"/>
          <w:b/>
          <w:sz w:val="22"/>
          <w:szCs w:val="22"/>
        </w:rPr>
        <w:t>Expected methods of delivery</w:t>
      </w:r>
    </w:p>
    <w:p w:rsidR="00530FF9" w:rsidRDefault="00530FF9">
      <w:pPr>
        <w:rPr>
          <w:noProof/>
          <w:sz w:val="20"/>
          <w:szCs w:val="20"/>
        </w:rPr>
      </w:pPr>
    </w:p>
    <w:p w:rsidR="008F10DF" w:rsidRPr="00DE4EE8" w:rsidRDefault="00530FF9">
      <w:pPr>
        <w:rPr>
          <w:rFonts w:ascii="Arial" w:hAnsi="Arial" w:cs="Arial"/>
          <w:noProof/>
          <w:sz w:val="20"/>
          <w:szCs w:val="20"/>
        </w:rPr>
      </w:pPr>
      <w:r w:rsidRPr="00DE4EE8">
        <w:rPr>
          <w:rFonts w:ascii="Arial" w:hAnsi="Arial" w:cs="Arial"/>
          <w:noProof/>
          <w:sz w:val="20"/>
          <w:szCs w:val="20"/>
        </w:rPr>
        <w:t xml:space="preserve">A structured programme of lectures and </w:t>
      </w:r>
      <w:r w:rsidR="002B3366">
        <w:rPr>
          <w:rFonts w:ascii="Arial" w:hAnsi="Arial" w:cs="Arial"/>
          <w:noProof/>
          <w:sz w:val="20"/>
          <w:szCs w:val="20"/>
        </w:rPr>
        <w:t xml:space="preserve">seminars </w:t>
      </w:r>
      <w:r w:rsidRPr="00DE4EE8">
        <w:rPr>
          <w:rFonts w:ascii="Arial" w:hAnsi="Arial" w:cs="Arial"/>
          <w:noProof/>
          <w:sz w:val="20"/>
          <w:szCs w:val="20"/>
        </w:rPr>
        <w:t>together with laboratory work and guest lectures where appropriate</w:t>
      </w:r>
      <w:r w:rsidR="00DE4EE8">
        <w:rPr>
          <w:rFonts w:ascii="Arial" w:hAnsi="Arial" w:cs="Arial"/>
          <w:noProof/>
          <w:sz w:val="20"/>
          <w:szCs w:val="20"/>
        </w:rPr>
        <w:t>.</w:t>
      </w:r>
    </w:p>
    <w:p w:rsidR="00DE4EE8" w:rsidRDefault="00DE4EE8">
      <w:pPr>
        <w:rPr>
          <w:rFonts w:ascii="Arial" w:hAnsi="Arial" w:cs="Arial"/>
          <w:sz w:val="22"/>
          <w:szCs w:val="22"/>
        </w:rPr>
      </w:pPr>
    </w:p>
    <w:p w:rsidR="008F10DF" w:rsidRDefault="002B3366">
      <w:pPr>
        <w:rPr>
          <w:rFonts w:ascii="Arial" w:hAnsi="Arial" w:cs="Arial"/>
          <w:sz w:val="22"/>
          <w:szCs w:val="22"/>
        </w:rPr>
      </w:pPr>
      <w:r>
        <w:rPr>
          <w:rFonts w:ascii="Arial" w:hAnsi="Arial" w:cs="Arial"/>
          <w:sz w:val="22"/>
          <w:szCs w:val="22"/>
        </w:rPr>
        <w:t>Lecture</w:t>
      </w:r>
      <w:r>
        <w:rPr>
          <w:rFonts w:ascii="Arial" w:hAnsi="Arial" w:cs="Arial"/>
          <w:sz w:val="22"/>
          <w:szCs w:val="22"/>
        </w:rPr>
        <w:tab/>
      </w:r>
      <w:r>
        <w:rPr>
          <w:rFonts w:ascii="Arial" w:hAnsi="Arial" w:cs="Arial"/>
          <w:sz w:val="22"/>
          <w:szCs w:val="22"/>
        </w:rPr>
        <w:tab/>
        <w:t>20</w:t>
      </w:r>
      <w:r w:rsidR="00DE4EE8">
        <w:rPr>
          <w:rFonts w:ascii="Arial" w:hAnsi="Arial" w:cs="Arial"/>
          <w:sz w:val="22"/>
          <w:szCs w:val="22"/>
        </w:rPr>
        <w:t xml:space="preserve"> hours</w:t>
      </w:r>
      <w:r w:rsidR="00DE4EE8">
        <w:rPr>
          <w:rFonts w:ascii="Arial" w:hAnsi="Arial" w:cs="Arial"/>
          <w:sz w:val="22"/>
          <w:szCs w:val="22"/>
        </w:rPr>
        <w:br/>
        <w:t>Seminar</w:t>
      </w:r>
      <w:r w:rsidR="00DE4EE8">
        <w:rPr>
          <w:rFonts w:ascii="Arial" w:hAnsi="Arial" w:cs="Arial"/>
          <w:sz w:val="22"/>
          <w:szCs w:val="22"/>
        </w:rPr>
        <w:tab/>
      </w:r>
      <w:r w:rsidR="00DE4EE8">
        <w:rPr>
          <w:rFonts w:ascii="Arial" w:hAnsi="Arial" w:cs="Arial"/>
          <w:sz w:val="22"/>
          <w:szCs w:val="22"/>
        </w:rPr>
        <w:tab/>
        <w:t>20</w:t>
      </w:r>
      <w:r w:rsidR="000438AF">
        <w:rPr>
          <w:rFonts w:ascii="Arial" w:hAnsi="Arial" w:cs="Arial"/>
          <w:sz w:val="22"/>
          <w:szCs w:val="22"/>
        </w:rPr>
        <w:t xml:space="preserve"> hours</w:t>
      </w:r>
      <w:r w:rsidR="000438AF">
        <w:rPr>
          <w:rFonts w:ascii="Arial" w:hAnsi="Arial" w:cs="Arial"/>
          <w:sz w:val="22"/>
          <w:szCs w:val="22"/>
        </w:rPr>
        <w:br/>
      </w:r>
      <w:r w:rsidR="00BB13EB">
        <w:rPr>
          <w:rFonts w:ascii="Arial" w:hAnsi="Arial" w:cs="Arial"/>
          <w:sz w:val="22"/>
          <w:szCs w:val="22"/>
        </w:rPr>
        <w:t>Practical</w:t>
      </w:r>
      <w:r w:rsidR="009475AE">
        <w:rPr>
          <w:rFonts w:ascii="Arial" w:hAnsi="Arial" w:cs="Arial"/>
          <w:sz w:val="22"/>
          <w:szCs w:val="22"/>
        </w:rPr>
        <w:tab/>
      </w:r>
      <w:r w:rsidR="009475AE">
        <w:rPr>
          <w:rFonts w:ascii="Arial" w:hAnsi="Arial" w:cs="Arial"/>
          <w:sz w:val="22"/>
          <w:szCs w:val="22"/>
        </w:rPr>
        <w:tab/>
        <w:t>8   hours</w:t>
      </w:r>
      <w:r w:rsidR="009475AE">
        <w:rPr>
          <w:rFonts w:ascii="Arial" w:hAnsi="Arial" w:cs="Arial"/>
          <w:sz w:val="22"/>
          <w:szCs w:val="22"/>
        </w:rPr>
        <w:br/>
        <w:t>Self-direct</w:t>
      </w:r>
      <w:r>
        <w:rPr>
          <w:rFonts w:ascii="Arial" w:hAnsi="Arial" w:cs="Arial"/>
          <w:sz w:val="22"/>
          <w:szCs w:val="22"/>
        </w:rPr>
        <w:t>ed study</w:t>
      </w:r>
      <w:r>
        <w:rPr>
          <w:rFonts w:ascii="Arial" w:hAnsi="Arial" w:cs="Arial"/>
          <w:sz w:val="22"/>
          <w:szCs w:val="22"/>
        </w:rPr>
        <w:tab/>
        <w:t>72</w:t>
      </w:r>
      <w:r w:rsidR="00DE4EE8">
        <w:rPr>
          <w:rFonts w:ascii="Arial" w:hAnsi="Arial" w:cs="Arial"/>
          <w:sz w:val="22"/>
          <w:szCs w:val="22"/>
        </w:rPr>
        <w:t xml:space="preserve"> hours</w:t>
      </w:r>
      <w:r w:rsidR="00DE4EE8">
        <w:rPr>
          <w:rFonts w:ascii="Arial" w:hAnsi="Arial" w:cs="Arial"/>
          <w:sz w:val="22"/>
          <w:szCs w:val="22"/>
        </w:rPr>
        <w:br/>
        <w:t>Assessment</w:t>
      </w:r>
      <w:r w:rsidR="00DE4EE8">
        <w:rPr>
          <w:rFonts w:ascii="Arial" w:hAnsi="Arial" w:cs="Arial"/>
          <w:sz w:val="22"/>
          <w:szCs w:val="22"/>
        </w:rPr>
        <w:tab/>
      </w:r>
      <w:r w:rsidR="00DE4EE8">
        <w:rPr>
          <w:rFonts w:ascii="Arial" w:hAnsi="Arial" w:cs="Arial"/>
          <w:sz w:val="22"/>
          <w:szCs w:val="22"/>
        </w:rPr>
        <w:tab/>
        <w:t>30</w:t>
      </w:r>
      <w:r w:rsidR="00F17A3E" w:rsidRPr="00F17A3E">
        <w:rPr>
          <w:rFonts w:ascii="Arial" w:hAnsi="Arial" w:cs="Arial"/>
          <w:sz w:val="22"/>
          <w:szCs w:val="22"/>
        </w:rPr>
        <w:t xml:space="preserve"> hours</w:t>
      </w:r>
      <w:r w:rsidR="00F17A3E" w:rsidRPr="00F17A3E">
        <w:rPr>
          <w:rFonts w:ascii="Arial" w:hAnsi="Arial" w:cs="Arial"/>
          <w:sz w:val="22"/>
          <w:szCs w:val="22"/>
        </w:rPr>
        <w:br/>
      </w:r>
      <w:r w:rsidR="00D75B9D">
        <w:rPr>
          <w:rFonts w:ascii="Arial" w:hAnsi="Arial" w:cs="Arial"/>
          <w:b/>
          <w:sz w:val="22"/>
          <w:szCs w:val="22"/>
        </w:rPr>
        <w:br/>
      </w:r>
    </w:p>
    <w:p w:rsidR="00BE6F53" w:rsidRPr="00B40E46" w:rsidRDefault="00BE6F53" w:rsidP="00BE6F53">
      <w:pPr>
        <w:rPr>
          <w:rFonts w:ascii="Arial" w:hAnsi="Arial" w:cs="Arial"/>
          <w:b/>
          <w:sz w:val="22"/>
          <w:szCs w:val="22"/>
        </w:rPr>
      </w:pPr>
      <w:r w:rsidRPr="00B40E46">
        <w:rPr>
          <w:rFonts w:ascii="Arial" w:hAnsi="Arial" w:cs="Arial" w:hint="eastAsia"/>
          <w:b/>
          <w:sz w:val="22"/>
          <w:szCs w:val="22"/>
        </w:rPr>
        <w:t>Sustainable Development Goals</w:t>
      </w:r>
    </w:p>
    <w:p w:rsidR="00BE6F53" w:rsidRDefault="00BE6F53" w:rsidP="00BE6F53">
      <w:pPr>
        <w:rPr>
          <w:rFonts w:ascii="Arial" w:hAnsi="Arial" w:cs="Arial"/>
          <w:sz w:val="22"/>
          <w:szCs w:val="22"/>
          <w:lang w:eastAsia="zh-CN"/>
        </w:rPr>
      </w:pPr>
      <w:r>
        <w:rPr>
          <w:rFonts w:ascii="Arial" w:hAnsi="Arial" w:cs="Arial" w:hint="eastAsia"/>
          <w:sz w:val="22"/>
          <w:szCs w:val="22"/>
          <w:lang w:eastAsia="zh-CN"/>
        </w:rPr>
        <w:t xml:space="preserve">This module has been designed to meet the following specified goals of </w:t>
      </w:r>
      <w:r>
        <w:rPr>
          <w:rFonts w:ascii="Arial" w:hAnsi="Arial" w:cs="Arial"/>
          <w:sz w:val="22"/>
          <w:szCs w:val="22"/>
          <w:lang w:eastAsia="zh-CN"/>
        </w:rPr>
        <w:t xml:space="preserve">the </w:t>
      </w:r>
      <w:r>
        <w:rPr>
          <w:rFonts w:ascii="Arial" w:hAnsi="Arial" w:cs="Arial" w:hint="eastAsia"/>
          <w:sz w:val="22"/>
          <w:szCs w:val="22"/>
          <w:lang w:eastAsia="zh-CN"/>
        </w:rPr>
        <w:t>United Nations</w:t>
      </w:r>
      <w:r>
        <w:rPr>
          <w:rFonts w:ascii="Arial" w:hAnsi="Arial" w:cs="Arial"/>
          <w:sz w:val="22"/>
          <w:szCs w:val="22"/>
          <w:lang w:eastAsia="zh-CN"/>
        </w:rPr>
        <w:t xml:space="preserve"> (UN SDGs)</w:t>
      </w:r>
      <w:r>
        <w:rPr>
          <w:rFonts w:ascii="Arial" w:hAnsi="Arial" w:cs="Arial" w:hint="eastAsia"/>
          <w:sz w:val="22"/>
          <w:szCs w:val="22"/>
          <w:lang w:eastAsia="zh-CN"/>
        </w:rPr>
        <w:t>.</w:t>
      </w:r>
    </w:p>
    <w:p w:rsidR="00BE6F53" w:rsidRDefault="00BE6F53" w:rsidP="00BE6F53">
      <w:pPr>
        <w:rPr>
          <w:rFonts w:ascii="Arial" w:hAnsi="Arial" w:cs="Arial"/>
          <w:sz w:val="22"/>
          <w:szCs w:val="22"/>
          <w:lang w:eastAsia="zh-CN"/>
        </w:rPr>
      </w:pPr>
    </w:p>
    <w:p w:rsidR="00BE6F53" w:rsidRDefault="00BE6F53" w:rsidP="00BE6F53">
      <w:pPr>
        <w:rPr>
          <w:rFonts w:ascii="Arial" w:hAnsi="Arial" w:cs="Arial"/>
          <w:sz w:val="22"/>
          <w:szCs w:val="22"/>
          <w:lang w:eastAsia="zh-CN"/>
        </w:rPr>
      </w:pPr>
      <w:r>
        <w:rPr>
          <w:rFonts w:ascii="Arial" w:hAnsi="Arial" w:cs="Arial" w:hint="eastAsia"/>
          <w:sz w:val="22"/>
          <w:szCs w:val="22"/>
          <w:lang w:eastAsia="zh-CN"/>
        </w:rPr>
        <w:t>Goal 3: Good health and well-being</w:t>
      </w:r>
    </w:p>
    <w:p w:rsidR="00BE6F53" w:rsidRDefault="00BE6F53" w:rsidP="00BE6F53">
      <w:pPr>
        <w:spacing w:before="72"/>
        <w:outlineLvl w:val="2"/>
        <w:rPr>
          <w:rFonts w:ascii="Arial" w:hAnsi="Arial" w:cs="Arial"/>
          <w:sz w:val="22"/>
          <w:szCs w:val="22"/>
          <w:lang w:eastAsia="zh-CN"/>
        </w:rPr>
      </w:pPr>
      <w:r>
        <w:rPr>
          <w:rFonts w:ascii="Arial" w:hAnsi="Arial" w:cs="Arial" w:hint="eastAsia"/>
          <w:sz w:val="22"/>
          <w:szCs w:val="22"/>
          <w:lang w:eastAsia="zh-CN"/>
        </w:rPr>
        <w:t xml:space="preserve">Goal </w:t>
      </w:r>
      <w:r w:rsidRPr="00367E91">
        <w:rPr>
          <w:rFonts w:ascii="Arial" w:hAnsi="Arial" w:cs="Arial" w:hint="eastAsia"/>
          <w:sz w:val="22"/>
          <w:szCs w:val="22"/>
          <w:lang w:eastAsia="zh-CN"/>
        </w:rPr>
        <w:t>9</w:t>
      </w:r>
      <w:r>
        <w:rPr>
          <w:rFonts w:ascii="Arial" w:hAnsi="Arial" w:cs="Arial" w:hint="eastAsia"/>
          <w:sz w:val="22"/>
          <w:szCs w:val="22"/>
          <w:lang w:eastAsia="zh-CN"/>
        </w:rPr>
        <w:t>:</w:t>
      </w:r>
      <w:r w:rsidRPr="00367E91">
        <w:rPr>
          <w:rFonts w:ascii="Arial" w:hAnsi="Arial" w:cs="Arial" w:hint="eastAsia"/>
          <w:sz w:val="22"/>
          <w:szCs w:val="22"/>
          <w:lang w:eastAsia="zh-CN"/>
        </w:rPr>
        <w:t xml:space="preserve"> </w:t>
      </w:r>
      <w:r w:rsidRPr="00367E91">
        <w:rPr>
          <w:rFonts w:ascii="Arial" w:hAnsi="Arial" w:cs="Arial"/>
          <w:sz w:val="22"/>
          <w:szCs w:val="22"/>
          <w:lang w:eastAsia="zh-CN"/>
        </w:rPr>
        <w:t>Industry, Innovation, and Infrastructure</w:t>
      </w:r>
    </w:p>
    <w:p w:rsidR="00BE6F53" w:rsidRDefault="00BE6F53" w:rsidP="00BE6F53">
      <w:pPr>
        <w:spacing w:before="72"/>
        <w:outlineLvl w:val="2"/>
        <w:rPr>
          <w:rFonts w:ascii="Arial" w:hAnsi="Arial" w:cs="Arial"/>
          <w:sz w:val="22"/>
          <w:szCs w:val="22"/>
          <w:lang w:eastAsia="zh-CN"/>
        </w:rPr>
      </w:pPr>
      <w:r>
        <w:rPr>
          <w:rFonts w:ascii="Arial" w:hAnsi="Arial" w:cs="Arial"/>
          <w:sz w:val="22"/>
          <w:szCs w:val="22"/>
          <w:lang w:eastAsia="zh-CN"/>
        </w:rPr>
        <w:t xml:space="preserve">Goal 12: Responsible consumption and production </w:t>
      </w:r>
    </w:p>
    <w:p w:rsidR="00CD6FA3" w:rsidRPr="00367E91" w:rsidRDefault="00CD6FA3" w:rsidP="00BE6F53">
      <w:pPr>
        <w:spacing w:before="72"/>
        <w:outlineLvl w:val="2"/>
        <w:rPr>
          <w:rFonts w:ascii="Arial" w:hAnsi="Arial" w:cs="Arial"/>
          <w:sz w:val="22"/>
          <w:szCs w:val="22"/>
          <w:lang w:eastAsia="zh-CN"/>
        </w:rPr>
      </w:pPr>
      <w:r>
        <w:rPr>
          <w:rFonts w:ascii="Arial" w:hAnsi="Arial" w:cs="Arial"/>
          <w:sz w:val="22"/>
          <w:szCs w:val="22"/>
          <w:lang w:eastAsia="zh-CN"/>
        </w:rPr>
        <w:t>Goal 15: Life on land</w:t>
      </w:r>
    </w:p>
    <w:p w:rsidR="00BE6F53" w:rsidRPr="00F17A3E" w:rsidRDefault="00BE6F53">
      <w:pPr>
        <w:rPr>
          <w:rFonts w:ascii="Arial" w:hAnsi="Arial" w:cs="Arial"/>
          <w:sz w:val="22"/>
          <w:szCs w:val="22"/>
        </w:rPr>
      </w:pPr>
    </w:p>
    <w:sectPr w:rsidR="00BE6F53" w:rsidRPr="00F17A3E">
      <w:footerReference w:type="default" r:id="rId8"/>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28F" w:rsidRDefault="000A428F">
      <w:r>
        <w:separator/>
      </w:r>
    </w:p>
  </w:endnote>
  <w:endnote w:type="continuationSeparator" w:id="0">
    <w:p w:rsidR="000A428F" w:rsidRDefault="000A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2B7" w:rsidRDefault="003322B7">
    <w:pPr>
      <w:pStyle w:val="Footer"/>
      <w:rPr>
        <w:b/>
        <w:sz w:val="18"/>
        <w:szCs w:val="18"/>
      </w:rPr>
    </w:pPr>
    <w:r>
      <w:rPr>
        <w:b/>
        <w:sz w:val="18"/>
        <w:szCs w:val="18"/>
      </w:rPr>
      <w:t>Department of Academic Quality</w:t>
    </w:r>
  </w:p>
  <w:p w:rsidR="003322B7" w:rsidRDefault="003322B7">
    <w:pPr>
      <w:pStyle w:val="Footer"/>
      <w:rPr>
        <w:b/>
        <w:sz w:val="18"/>
        <w:szCs w:val="18"/>
      </w:rPr>
    </w:pPr>
    <w:r>
      <w:rPr>
        <w:b/>
        <w:sz w:val="18"/>
        <w:szCs w:val="18"/>
      </w:rPr>
      <w:t>Valid from 2017/18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28F" w:rsidRDefault="000A428F">
      <w:r>
        <w:separator/>
      </w:r>
    </w:p>
  </w:footnote>
  <w:footnote w:type="continuationSeparator" w:id="0">
    <w:p w:rsidR="000A428F" w:rsidRDefault="000A4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762F"/>
    <w:multiLevelType w:val="multilevel"/>
    <w:tmpl w:val="86E44FB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25013DAE"/>
    <w:multiLevelType w:val="hybridMultilevel"/>
    <w:tmpl w:val="67B2A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100757"/>
    <w:multiLevelType w:val="multilevel"/>
    <w:tmpl w:val="A15CD01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0DF"/>
    <w:rsid w:val="00004CA2"/>
    <w:rsid w:val="00014223"/>
    <w:rsid w:val="0003694F"/>
    <w:rsid w:val="000438AF"/>
    <w:rsid w:val="00071732"/>
    <w:rsid w:val="000A428F"/>
    <w:rsid w:val="000F23E9"/>
    <w:rsid w:val="001221FB"/>
    <w:rsid w:val="00130581"/>
    <w:rsid w:val="001360A4"/>
    <w:rsid w:val="001669AD"/>
    <w:rsid w:val="001713ED"/>
    <w:rsid w:val="001733B2"/>
    <w:rsid w:val="001E6D7E"/>
    <w:rsid w:val="00201572"/>
    <w:rsid w:val="002312EC"/>
    <w:rsid w:val="002322C8"/>
    <w:rsid w:val="00232F52"/>
    <w:rsid w:val="002750F9"/>
    <w:rsid w:val="002B3366"/>
    <w:rsid w:val="002E4766"/>
    <w:rsid w:val="00301A61"/>
    <w:rsid w:val="003322B7"/>
    <w:rsid w:val="00341797"/>
    <w:rsid w:val="00347B6D"/>
    <w:rsid w:val="00372AB0"/>
    <w:rsid w:val="003A1B27"/>
    <w:rsid w:val="003F6AC7"/>
    <w:rsid w:val="00451108"/>
    <w:rsid w:val="0046073C"/>
    <w:rsid w:val="004614DE"/>
    <w:rsid w:val="00470D2F"/>
    <w:rsid w:val="004735EF"/>
    <w:rsid w:val="00473D60"/>
    <w:rsid w:val="00476435"/>
    <w:rsid w:val="004777CC"/>
    <w:rsid w:val="004A42AC"/>
    <w:rsid w:val="004B0EC2"/>
    <w:rsid w:val="004B5AF1"/>
    <w:rsid w:val="004B5C30"/>
    <w:rsid w:val="004D7F66"/>
    <w:rsid w:val="005040B7"/>
    <w:rsid w:val="005139B1"/>
    <w:rsid w:val="00520215"/>
    <w:rsid w:val="0052422A"/>
    <w:rsid w:val="00530FF9"/>
    <w:rsid w:val="005466AE"/>
    <w:rsid w:val="00546B67"/>
    <w:rsid w:val="0055435B"/>
    <w:rsid w:val="00577AA0"/>
    <w:rsid w:val="005A2D3E"/>
    <w:rsid w:val="005C18A6"/>
    <w:rsid w:val="005C20F9"/>
    <w:rsid w:val="005D70D7"/>
    <w:rsid w:val="005E3B4E"/>
    <w:rsid w:val="005F73DA"/>
    <w:rsid w:val="00692316"/>
    <w:rsid w:val="00696EE3"/>
    <w:rsid w:val="006B5131"/>
    <w:rsid w:val="00701184"/>
    <w:rsid w:val="00710787"/>
    <w:rsid w:val="0075710D"/>
    <w:rsid w:val="007803CA"/>
    <w:rsid w:val="007E4938"/>
    <w:rsid w:val="007F743B"/>
    <w:rsid w:val="00821681"/>
    <w:rsid w:val="00843BA1"/>
    <w:rsid w:val="00845740"/>
    <w:rsid w:val="008465C8"/>
    <w:rsid w:val="00877446"/>
    <w:rsid w:val="008857D8"/>
    <w:rsid w:val="008B304A"/>
    <w:rsid w:val="008B5D02"/>
    <w:rsid w:val="008E1B5F"/>
    <w:rsid w:val="008F0646"/>
    <w:rsid w:val="008F10DF"/>
    <w:rsid w:val="008F2215"/>
    <w:rsid w:val="00900808"/>
    <w:rsid w:val="00922805"/>
    <w:rsid w:val="00930C63"/>
    <w:rsid w:val="00933ACE"/>
    <w:rsid w:val="00946247"/>
    <w:rsid w:val="009475AE"/>
    <w:rsid w:val="00952CCF"/>
    <w:rsid w:val="00961A5E"/>
    <w:rsid w:val="00975B30"/>
    <w:rsid w:val="00976AD4"/>
    <w:rsid w:val="00992C66"/>
    <w:rsid w:val="009A6567"/>
    <w:rsid w:val="009B5412"/>
    <w:rsid w:val="009B7A25"/>
    <w:rsid w:val="009D126D"/>
    <w:rsid w:val="009E0F9A"/>
    <w:rsid w:val="009F2DBD"/>
    <w:rsid w:val="00A04756"/>
    <w:rsid w:val="00A200CB"/>
    <w:rsid w:val="00A42065"/>
    <w:rsid w:val="00AA5447"/>
    <w:rsid w:val="00AE25C2"/>
    <w:rsid w:val="00AF2CD9"/>
    <w:rsid w:val="00B10233"/>
    <w:rsid w:val="00B537F8"/>
    <w:rsid w:val="00B750D2"/>
    <w:rsid w:val="00BA726B"/>
    <w:rsid w:val="00BB13EB"/>
    <w:rsid w:val="00BC5D32"/>
    <w:rsid w:val="00BD395A"/>
    <w:rsid w:val="00BE54F2"/>
    <w:rsid w:val="00BE6F53"/>
    <w:rsid w:val="00C02F13"/>
    <w:rsid w:val="00C06810"/>
    <w:rsid w:val="00C758B5"/>
    <w:rsid w:val="00C859FE"/>
    <w:rsid w:val="00C85B43"/>
    <w:rsid w:val="00CA4376"/>
    <w:rsid w:val="00CB1D0A"/>
    <w:rsid w:val="00CB52C3"/>
    <w:rsid w:val="00CD6FA3"/>
    <w:rsid w:val="00D001D0"/>
    <w:rsid w:val="00D11B7A"/>
    <w:rsid w:val="00D55163"/>
    <w:rsid w:val="00D71158"/>
    <w:rsid w:val="00D711F4"/>
    <w:rsid w:val="00D75B9D"/>
    <w:rsid w:val="00D911A5"/>
    <w:rsid w:val="00DA47BA"/>
    <w:rsid w:val="00DB0293"/>
    <w:rsid w:val="00DB1305"/>
    <w:rsid w:val="00DD39A5"/>
    <w:rsid w:val="00DE37F0"/>
    <w:rsid w:val="00DE4EE8"/>
    <w:rsid w:val="00E0710F"/>
    <w:rsid w:val="00E31225"/>
    <w:rsid w:val="00E52DC1"/>
    <w:rsid w:val="00E575BD"/>
    <w:rsid w:val="00E97B68"/>
    <w:rsid w:val="00EA48A2"/>
    <w:rsid w:val="00EC11E5"/>
    <w:rsid w:val="00ED4793"/>
    <w:rsid w:val="00EE3DCE"/>
    <w:rsid w:val="00EF7869"/>
    <w:rsid w:val="00F00739"/>
    <w:rsid w:val="00F17A3E"/>
    <w:rsid w:val="00F206D6"/>
    <w:rsid w:val="00F24120"/>
    <w:rsid w:val="00F7793E"/>
    <w:rsid w:val="00F84301"/>
    <w:rsid w:val="00F85556"/>
    <w:rsid w:val="00FB6D3B"/>
    <w:rsid w:val="00FF7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7BC9D"/>
  <w15:docId w15:val="{2BFAE2DD-6B00-4A7C-BC4A-6729BCF53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ar-S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uiPriority w:val="99"/>
    <w:unhideWhenUsed/>
    <w:rsid w:val="00004CA2"/>
    <w:rPr>
      <w:color w:val="0000FF" w:themeColor="hyperlink"/>
      <w:u w:val="single"/>
    </w:rPr>
  </w:style>
  <w:style w:type="character" w:styleId="FollowedHyperlink">
    <w:name w:val="FollowedHyperlink"/>
    <w:basedOn w:val="DefaultParagraphFont"/>
    <w:uiPriority w:val="99"/>
    <w:semiHidden/>
    <w:unhideWhenUsed/>
    <w:rsid w:val="00004CA2"/>
    <w:rPr>
      <w:color w:val="800080" w:themeColor="followedHyperlink"/>
      <w:u w:val="single"/>
    </w:rPr>
  </w:style>
  <w:style w:type="paragraph" w:styleId="BalloonText">
    <w:name w:val="Balloon Text"/>
    <w:basedOn w:val="Normal"/>
    <w:link w:val="BalloonTextChar"/>
    <w:uiPriority w:val="99"/>
    <w:semiHidden/>
    <w:unhideWhenUsed/>
    <w:rsid w:val="00BE54F2"/>
    <w:rPr>
      <w:rFonts w:ascii="Tahoma" w:hAnsi="Tahoma" w:cs="Tahoma"/>
      <w:sz w:val="16"/>
      <w:szCs w:val="16"/>
    </w:rPr>
  </w:style>
  <w:style w:type="character" w:customStyle="1" w:styleId="BalloonTextChar">
    <w:name w:val="Balloon Text Char"/>
    <w:basedOn w:val="DefaultParagraphFont"/>
    <w:link w:val="BalloonText"/>
    <w:uiPriority w:val="99"/>
    <w:semiHidden/>
    <w:rsid w:val="00BE54F2"/>
    <w:rPr>
      <w:rFonts w:ascii="Tahoma" w:hAnsi="Tahoma" w:cs="Tahoma"/>
      <w:sz w:val="16"/>
      <w:szCs w:val="16"/>
    </w:rPr>
  </w:style>
  <w:style w:type="paragraph" w:styleId="ListParagraph">
    <w:name w:val="List Paragraph"/>
    <w:basedOn w:val="Normal"/>
    <w:uiPriority w:val="34"/>
    <w:qFormat/>
    <w:rsid w:val="00DE4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review.dmu.ac.uk/documents/about-dmu-documents/quality-management-and-policy/academic-quality/programme-approval-management/module-specification-guidance-note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Module specification</vt:lpstr>
    </vt:vector>
  </TitlesOfParts>
  <Company>De Montfort University</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specification</dc:title>
  <dc:creator>Mr Jack Richardson</dc:creator>
  <cp:lastModifiedBy>Yong Sun</cp:lastModifiedBy>
  <cp:revision>2</cp:revision>
  <dcterms:created xsi:type="dcterms:W3CDTF">2019-07-09T11:09:00Z</dcterms:created>
  <dcterms:modified xsi:type="dcterms:W3CDTF">2019-07-09T11:09:00Z</dcterms:modified>
</cp:coreProperties>
</file>