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08D2" w14:textId="7CA95014" w:rsidR="00A470DF" w:rsidRDefault="00A470DF" w:rsidP="00A470DF">
      <w:pPr>
        <w:pStyle w:val="Heading1"/>
      </w:pPr>
      <w:r>
        <w:t>Briefing Sheet: Education for Sustainable Development (ESD) in Taught Courses</w:t>
      </w:r>
    </w:p>
    <w:p w14:paraId="4852F471" w14:textId="31787941" w:rsidR="00A470DF" w:rsidRDefault="00A470DF" w:rsidP="004946D9">
      <w:pPr>
        <w:spacing w:after="0"/>
      </w:pPr>
    </w:p>
    <w:p w14:paraId="75D08329" w14:textId="0497A72B" w:rsidR="00A470DF" w:rsidRDefault="00A470DF" w:rsidP="00A470DF">
      <w:pPr>
        <w:pStyle w:val="Heading2"/>
      </w:pPr>
      <w:r>
        <w:t>Context</w:t>
      </w:r>
      <w:r w:rsidR="00682D69">
        <w:t>: What is ESD?</w:t>
      </w:r>
    </w:p>
    <w:p w14:paraId="63FDFA3A" w14:textId="7005E0FE" w:rsidR="0040340F" w:rsidRDefault="00A470DF" w:rsidP="008F091F">
      <w:pPr>
        <w:pStyle w:val="ListParagraph"/>
        <w:numPr>
          <w:ilvl w:val="0"/>
          <w:numId w:val="9"/>
        </w:numPr>
      </w:pPr>
      <w:r>
        <w:t xml:space="preserve">ESD is concerned with </w:t>
      </w:r>
      <w:r w:rsidR="00357BC8">
        <w:t>learners developing</w:t>
      </w:r>
      <w:r>
        <w:t xml:space="preserve"> </w:t>
      </w:r>
      <w:r w:rsidRPr="008F091F">
        <w:rPr>
          <w:b/>
          <w:bCs/>
        </w:rPr>
        <w:t>knowledge, skills</w:t>
      </w:r>
      <w:r w:rsidR="00D91ED0" w:rsidRPr="008F091F">
        <w:rPr>
          <w:b/>
          <w:bCs/>
        </w:rPr>
        <w:t xml:space="preserve">, </w:t>
      </w:r>
      <w:r w:rsidRPr="008F091F">
        <w:rPr>
          <w:b/>
          <w:bCs/>
        </w:rPr>
        <w:t>attribute</w:t>
      </w:r>
      <w:r w:rsidR="00D91ED0" w:rsidRPr="008F091F">
        <w:rPr>
          <w:b/>
          <w:bCs/>
        </w:rPr>
        <w:t>s and value</w:t>
      </w:r>
      <w:r w:rsidRPr="008F091F">
        <w:rPr>
          <w:b/>
          <w:bCs/>
        </w:rPr>
        <w:t>s</w:t>
      </w:r>
      <w:r>
        <w:t xml:space="preserve"> </w:t>
      </w:r>
      <w:r w:rsidR="00357BC8">
        <w:t xml:space="preserve">to </w:t>
      </w:r>
      <w:r w:rsidR="00284D46" w:rsidRPr="008F091F">
        <w:rPr>
          <w:b/>
          <w:bCs/>
        </w:rPr>
        <w:t>make a positive difference to sustainable development challenges</w:t>
      </w:r>
      <w:r w:rsidR="00284D46">
        <w:t xml:space="preserve"> such as in</w:t>
      </w:r>
      <w:r w:rsidR="003855FE">
        <w:t>justice</w:t>
      </w:r>
      <w:r w:rsidR="00284D46">
        <w:t xml:space="preserve">, </w:t>
      </w:r>
      <w:r w:rsidR="00856684">
        <w:t xml:space="preserve">environmental impacts and </w:t>
      </w:r>
      <w:r w:rsidR="003855FE">
        <w:t>social inequalities.</w:t>
      </w:r>
    </w:p>
    <w:p w14:paraId="7C2191D3" w14:textId="1D0AFC60" w:rsidR="008F091F" w:rsidRDefault="008F091F" w:rsidP="008F091F">
      <w:pPr>
        <w:pStyle w:val="ListParagraph"/>
        <w:numPr>
          <w:ilvl w:val="0"/>
          <w:numId w:val="9"/>
        </w:numPr>
      </w:pPr>
      <w:r w:rsidRPr="008F091F">
        <w:rPr>
          <w:b/>
          <w:bCs/>
          <w:color w:val="211D1E"/>
        </w:rPr>
        <w:t>“Sustainable Development”</w:t>
      </w:r>
      <w:r w:rsidRPr="008F091F">
        <w:rPr>
          <w:color w:val="211D1E"/>
        </w:rPr>
        <w:t xml:space="preserve"> can be understood as “an aspirational ongoing process of addressing social, environmental and economic concerns to create a better world.” (as defined in QAA/AdvanceHE ESD Guidance)</w:t>
      </w:r>
    </w:p>
    <w:p w14:paraId="1632DC7D" w14:textId="1048AB5E" w:rsidR="000F4AA4" w:rsidRDefault="000F4AA4" w:rsidP="008F091F">
      <w:pPr>
        <w:pStyle w:val="ListParagraph"/>
        <w:numPr>
          <w:ilvl w:val="0"/>
          <w:numId w:val="9"/>
        </w:numPr>
      </w:pPr>
      <w:r>
        <w:t xml:space="preserve">The key intended outcome of ESD is learners developing </w:t>
      </w:r>
      <w:hyperlink r:id="rId5" w:history="1">
        <w:r w:rsidRPr="000F4AA4">
          <w:rPr>
            <w:rStyle w:val="Hyperlink"/>
          </w:rPr>
          <w:t>Ways of Thinking, Practising and Being</w:t>
        </w:r>
      </w:hyperlink>
      <w:r>
        <w:t xml:space="preserve"> that influence their actions </w:t>
      </w:r>
      <w:r w:rsidRPr="008F091F">
        <w:rPr>
          <w:b/>
          <w:bCs/>
        </w:rPr>
        <w:t>professionally and personally</w:t>
      </w:r>
      <w:r>
        <w:t xml:space="preserve"> </w:t>
      </w:r>
      <w:r w:rsidRPr="008F091F">
        <w:rPr>
          <w:b/>
          <w:bCs/>
        </w:rPr>
        <w:t>over the long term</w:t>
      </w:r>
      <w:r>
        <w:t xml:space="preserve"> – aiding them to contribute positively to society.</w:t>
      </w:r>
    </w:p>
    <w:p w14:paraId="79990634" w14:textId="055B0B56" w:rsidR="00F02EC3" w:rsidRDefault="00F02EC3" w:rsidP="008F091F">
      <w:pPr>
        <w:pStyle w:val="ListParagraph"/>
        <w:numPr>
          <w:ilvl w:val="0"/>
          <w:numId w:val="9"/>
        </w:numPr>
      </w:pPr>
      <w:r>
        <w:t xml:space="preserve">The </w:t>
      </w:r>
      <w:r w:rsidR="00387762">
        <w:t xml:space="preserve">17 </w:t>
      </w:r>
      <w:hyperlink r:id="rId6" w:history="1">
        <w:r w:rsidRPr="00387762">
          <w:rPr>
            <w:rStyle w:val="Hyperlink"/>
          </w:rPr>
          <w:t>United Nations Sustainable Development Goals (SDGs)</w:t>
        </w:r>
      </w:hyperlink>
      <w:r>
        <w:t xml:space="preserve"> for 2030 offer </w:t>
      </w:r>
      <w:r w:rsidR="00387762">
        <w:t>an accessible introduction to sustainable development challenges – the 169 targets beneath these 17 goals clarify specific priority areas.</w:t>
      </w:r>
    </w:p>
    <w:p w14:paraId="0FA4865A" w14:textId="77777777" w:rsidR="008F091F" w:rsidRDefault="008F091F" w:rsidP="008F091F">
      <w:pPr>
        <w:pStyle w:val="ListParagraph"/>
        <w:numPr>
          <w:ilvl w:val="0"/>
          <w:numId w:val="9"/>
        </w:numPr>
      </w:pPr>
      <w:r>
        <w:t xml:space="preserve">ESD is applicable to </w:t>
      </w:r>
      <w:r w:rsidRPr="008F091F">
        <w:rPr>
          <w:b/>
          <w:bCs/>
        </w:rPr>
        <w:t>every taught course run by DMU</w:t>
      </w:r>
      <w:r>
        <w:t xml:space="preserve"> and through </w:t>
      </w:r>
      <w:r w:rsidRPr="008F091F">
        <w:rPr>
          <w:b/>
          <w:bCs/>
        </w:rPr>
        <w:t>collaborative partners</w:t>
      </w:r>
      <w:r>
        <w:t xml:space="preserve">. </w:t>
      </w:r>
    </w:p>
    <w:p w14:paraId="0CB02D41" w14:textId="1EF09C2F" w:rsidR="008F091F" w:rsidRDefault="008F091F" w:rsidP="008F091F">
      <w:pPr>
        <w:pStyle w:val="ListParagraph"/>
        <w:numPr>
          <w:ilvl w:val="0"/>
          <w:numId w:val="9"/>
        </w:numPr>
      </w:pPr>
      <w:r>
        <w:t xml:space="preserve">For any subject area, it influences </w:t>
      </w:r>
      <w:r w:rsidRPr="008F091F">
        <w:rPr>
          <w:b/>
          <w:bCs/>
        </w:rPr>
        <w:t>what is taught, the pedagogic approaches, assessments, use of materials and resources and links to the wider student experience</w:t>
      </w:r>
      <w:r>
        <w:t xml:space="preserve">. </w:t>
      </w:r>
    </w:p>
    <w:p w14:paraId="118A76F4" w14:textId="380B97F1" w:rsidR="008F091F" w:rsidRDefault="008F091F" w:rsidP="00361D99">
      <w:pPr>
        <w:pStyle w:val="ListParagraph"/>
        <w:numPr>
          <w:ilvl w:val="0"/>
          <w:numId w:val="9"/>
        </w:numPr>
      </w:pPr>
      <w:r>
        <w:t xml:space="preserve">It has strong links to the </w:t>
      </w:r>
      <w:r w:rsidRPr="008F091F">
        <w:rPr>
          <w:b/>
          <w:bCs/>
        </w:rPr>
        <w:t>Decolonising agenda</w:t>
      </w:r>
      <w:r>
        <w:t xml:space="preserve"> in terms of pedagogic approaches, empowerment and encouragement towards critical exploration of inequalities within teaching and learning and subject areas.</w:t>
      </w:r>
    </w:p>
    <w:p w14:paraId="4E56D8AE" w14:textId="2A35AD43" w:rsidR="00D91ED0" w:rsidRDefault="00E454DE" w:rsidP="008F091F">
      <w:pPr>
        <w:pStyle w:val="Heading2"/>
      </w:pPr>
      <w:r>
        <w:t xml:space="preserve">Why engage? </w:t>
      </w:r>
      <w:r w:rsidR="00D91ED0">
        <w:t>Drivers</w:t>
      </w:r>
      <w:r w:rsidR="008F091F">
        <w:t xml:space="preserve"> for ESD adoption</w:t>
      </w:r>
    </w:p>
    <w:p w14:paraId="305D1297" w14:textId="39F7BC77" w:rsidR="0040340F" w:rsidRDefault="00A470DF" w:rsidP="00D91ED0">
      <w:pPr>
        <w:pStyle w:val="ListParagraph"/>
        <w:numPr>
          <w:ilvl w:val="0"/>
          <w:numId w:val="8"/>
        </w:numPr>
      </w:pPr>
      <w:r>
        <w:t>A commitment to ESD is a key feature of DMU’s strategic priority of ‘</w:t>
      </w:r>
      <w:hyperlink r:id="rId7" w:history="1">
        <w:r w:rsidRPr="00F02EC3">
          <w:rPr>
            <w:rStyle w:val="Hyperlink"/>
          </w:rPr>
          <w:t>Sustainability and the SDGs’</w:t>
        </w:r>
      </w:hyperlink>
      <w:r>
        <w:t xml:space="preserve"> as a cross-cutting theme in the </w:t>
      </w:r>
      <w:r w:rsidRPr="00D91ED0">
        <w:rPr>
          <w:b/>
          <w:bCs/>
        </w:rPr>
        <w:t>Empowering University strategy</w:t>
      </w:r>
      <w:r>
        <w:t xml:space="preserve">. </w:t>
      </w:r>
    </w:p>
    <w:p w14:paraId="582DB637" w14:textId="32E598FC" w:rsidR="0040340F" w:rsidRDefault="00A470DF" w:rsidP="00D91ED0">
      <w:pPr>
        <w:pStyle w:val="ListParagraph"/>
        <w:numPr>
          <w:ilvl w:val="0"/>
          <w:numId w:val="8"/>
        </w:numPr>
      </w:pPr>
      <w:r>
        <w:t xml:space="preserve">For the sector as a whole, </w:t>
      </w:r>
      <w:r w:rsidR="004A1100">
        <w:t xml:space="preserve">in 2021 </w:t>
      </w:r>
      <w:r>
        <w:t xml:space="preserve">AdvanceHE and QAA produced </w:t>
      </w:r>
      <w:hyperlink r:id="rId8" w:history="1">
        <w:r w:rsidRPr="00DC0B7F">
          <w:rPr>
            <w:rStyle w:val="Hyperlink"/>
          </w:rPr>
          <w:t xml:space="preserve">guidance advocating for ESD </w:t>
        </w:r>
        <w:r w:rsidR="00AB16D4" w:rsidRPr="00DC0B7F">
          <w:rPr>
            <w:rStyle w:val="Hyperlink"/>
          </w:rPr>
          <w:t>ad</w:t>
        </w:r>
        <w:r w:rsidRPr="00DC0B7F">
          <w:rPr>
            <w:rStyle w:val="Hyperlink"/>
          </w:rPr>
          <w:t>option across all HEIs</w:t>
        </w:r>
      </w:hyperlink>
      <w:r w:rsidR="00D91ED0">
        <w:t xml:space="preserve">. </w:t>
      </w:r>
      <w:r w:rsidR="0040340F">
        <w:t>QAA are progressively making this a feature of all subject benchmark statements</w:t>
      </w:r>
      <w:r>
        <w:t xml:space="preserve">. </w:t>
      </w:r>
    </w:p>
    <w:p w14:paraId="05915C40" w14:textId="3FAA90C6" w:rsidR="008856F8" w:rsidRDefault="00A470DF" w:rsidP="00D91ED0">
      <w:pPr>
        <w:pStyle w:val="ListParagraph"/>
        <w:numPr>
          <w:ilvl w:val="0"/>
          <w:numId w:val="8"/>
        </w:numPr>
      </w:pPr>
      <w:r>
        <w:t>Globally, ESD adoption by Educat</w:t>
      </w:r>
      <w:r w:rsidR="00636092">
        <w:t>i</w:t>
      </w:r>
      <w:r>
        <w:t>on institution</w:t>
      </w:r>
      <w:r w:rsidR="00414473">
        <w:t>s</w:t>
      </w:r>
      <w:r w:rsidR="008856F8">
        <w:t xml:space="preserve"> is viewed as a </w:t>
      </w:r>
      <w:r w:rsidR="004A1100">
        <w:t>“</w:t>
      </w:r>
      <w:r w:rsidR="008856F8">
        <w:t>key enabler of sustainable development</w:t>
      </w:r>
      <w:r w:rsidR="004A1100">
        <w:t>”</w:t>
      </w:r>
      <w:r w:rsidR="008856F8">
        <w:t xml:space="preserve"> – this is reflected in </w:t>
      </w:r>
      <w:hyperlink r:id="rId9" w:history="1">
        <w:r w:rsidR="008856F8" w:rsidRPr="004A1100">
          <w:rPr>
            <w:rStyle w:val="Hyperlink"/>
          </w:rPr>
          <w:t>Target 4.7</w:t>
        </w:r>
      </w:hyperlink>
      <w:r w:rsidR="008856F8">
        <w:t xml:space="preserve"> of the </w:t>
      </w:r>
      <w:r w:rsidR="008856F8" w:rsidRPr="00D91ED0">
        <w:rPr>
          <w:b/>
          <w:bCs/>
        </w:rPr>
        <w:t>UN Sustainable Development Goals</w:t>
      </w:r>
      <w:r w:rsidR="008856F8">
        <w:t>.</w:t>
      </w:r>
    </w:p>
    <w:p w14:paraId="2FE222C3" w14:textId="231313F8" w:rsidR="00F86D35" w:rsidRDefault="00361D99" w:rsidP="00F86D35">
      <w:pPr>
        <w:pStyle w:val="ListParagraph"/>
        <w:numPr>
          <w:ilvl w:val="0"/>
          <w:numId w:val="8"/>
        </w:numPr>
      </w:pPr>
      <w:r>
        <w:t>Developing</w:t>
      </w:r>
      <w:r w:rsidR="00317367">
        <w:t xml:space="preserve"> cross-cutting</w:t>
      </w:r>
      <w:r>
        <w:t xml:space="preserve"> professional competencies to address sustainability will </w:t>
      </w:r>
      <w:hyperlink r:id="rId10" w:history="1">
        <w:r w:rsidRPr="00317367">
          <w:rPr>
            <w:rStyle w:val="Hyperlink"/>
          </w:rPr>
          <w:t>be vital for</w:t>
        </w:r>
        <w:r w:rsidR="00317367" w:rsidRPr="00317367">
          <w:rPr>
            <w:rStyle w:val="Hyperlink"/>
          </w:rPr>
          <w:t xml:space="preserve"> </w:t>
        </w:r>
        <w:r w:rsidR="00317367" w:rsidRPr="00317367">
          <w:rPr>
            <w:rStyle w:val="Hyperlink"/>
            <w:b/>
            <w:bCs/>
          </w:rPr>
          <w:t>future</w:t>
        </w:r>
        <w:r w:rsidRPr="00317367">
          <w:rPr>
            <w:rStyle w:val="Hyperlink"/>
            <w:b/>
            <w:bCs/>
          </w:rPr>
          <w:t xml:space="preserve"> employment</w:t>
        </w:r>
      </w:hyperlink>
      <w:r>
        <w:t xml:space="preserve"> in most sectors </w:t>
      </w:r>
      <w:r w:rsidR="00534BFD">
        <w:t xml:space="preserve">and </w:t>
      </w:r>
      <w:hyperlink r:id="rId11" w:history="1">
        <w:r w:rsidRPr="00361D99">
          <w:rPr>
            <w:rStyle w:val="Hyperlink"/>
          </w:rPr>
          <w:t xml:space="preserve">most </w:t>
        </w:r>
        <w:r w:rsidRPr="00317367">
          <w:rPr>
            <w:rStyle w:val="Hyperlink"/>
            <w:b/>
            <w:bCs/>
          </w:rPr>
          <w:t xml:space="preserve">students expect </w:t>
        </w:r>
        <w:r w:rsidR="00317367" w:rsidRPr="00317367">
          <w:rPr>
            <w:rStyle w:val="Hyperlink"/>
            <w:b/>
            <w:bCs/>
          </w:rPr>
          <w:t>sustainability</w:t>
        </w:r>
        <w:r w:rsidRPr="00317367">
          <w:rPr>
            <w:rStyle w:val="Hyperlink"/>
            <w:b/>
            <w:bCs/>
          </w:rPr>
          <w:t xml:space="preserve"> to be covered </w:t>
        </w:r>
        <w:r w:rsidRPr="00361D99">
          <w:rPr>
            <w:rStyle w:val="Hyperlink"/>
          </w:rPr>
          <w:t>in their programmes</w:t>
        </w:r>
      </w:hyperlink>
      <w:r>
        <w:t>.</w:t>
      </w:r>
    </w:p>
    <w:p w14:paraId="5BDE7F14" w14:textId="77777777" w:rsidR="00883993" w:rsidRDefault="00883993" w:rsidP="00883993">
      <w:pPr>
        <w:pStyle w:val="ListParagraph"/>
        <w:numPr>
          <w:ilvl w:val="0"/>
          <w:numId w:val="8"/>
        </w:numPr>
      </w:pPr>
      <w:r>
        <w:t xml:space="preserve">ESD is complementary to </w:t>
      </w:r>
      <w:r w:rsidRPr="008F091F">
        <w:rPr>
          <w:b/>
          <w:bCs/>
        </w:rPr>
        <w:t xml:space="preserve">Decolonising </w:t>
      </w:r>
      <w:r>
        <w:rPr>
          <w:b/>
          <w:bCs/>
        </w:rPr>
        <w:t>the curriculum</w:t>
      </w:r>
      <w:r>
        <w:t xml:space="preserve"> in terms of pedagogic approaches, empowerment and encouragement of critical exploration of inequalities within teaching and learning and subject areas.</w:t>
      </w:r>
    </w:p>
    <w:p w14:paraId="3DA9C5E1" w14:textId="386609F5" w:rsidR="00A470DF" w:rsidRDefault="00A470DF" w:rsidP="00A470DF">
      <w:pPr>
        <w:pStyle w:val="Heading2"/>
      </w:pPr>
      <w:r>
        <w:t>What does ESD look like?</w:t>
      </w:r>
    </w:p>
    <w:p w14:paraId="6C667479" w14:textId="61897F3E" w:rsidR="00A470DF" w:rsidRDefault="00A470DF">
      <w:r>
        <w:t>ESD will look different in any given subject are</w:t>
      </w:r>
      <w:r w:rsidR="0022618B">
        <w:t xml:space="preserve"> and is often expressed through different </w:t>
      </w:r>
      <w:r w:rsidR="009F380B">
        <w:t xml:space="preserve">disciplinary </w:t>
      </w:r>
      <w:r w:rsidR="0022618B">
        <w:t>concepts such as ‘respons</w:t>
      </w:r>
      <w:r w:rsidR="009F380B">
        <w:t>ible’, ‘regenerative’ and otherwise</w:t>
      </w:r>
      <w:r>
        <w:t>.</w:t>
      </w:r>
      <w:r w:rsidR="0040340F">
        <w:t xml:space="preserve"> </w:t>
      </w:r>
      <w:r>
        <w:t xml:space="preserve">To give some specific examples: </w:t>
      </w:r>
    </w:p>
    <w:p w14:paraId="33DF854B" w14:textId="0963E154" w:rsidR="00A470DF" w:rsidRDefault="00A470DF" w:rsidP="00A470DF">
      <w:pPr>
        <w:pStyle w:val="ListParagraph"/>
        <w:numPr>
          <w:ilvl w:val="0"/>
          <w:numId w:val="1"/>
        </w:numPr>
      </w:pPr>
      <w:r>
        <w:t xml:space="preserve">In Engineering, </w:t>
      </w:r>
      <w:r w:rsidR="004A1100">
        <w:t xml:space="preserve">students </w:t>
      </w:r>
      <w:r w:rsidR="00F11F5E">
        <w:t xml:space="preserve">could undertake </w:t>
      </w:r>
      <w:hyperlink r:id="rId12" w:history="1">
        <w:r w:rsidR="00F11F5E" w:rsidRPr="00CA7FA6">
          <w:rPr>
            <w:rStyle w:val="Hyperlink"/>
          </w:rPr>
          <w:t>a design exercise</w:t>
        </w:r>
      </w:hyperlink>
      <w:r w:rsidR="00F11F5E">
        <w:t xml:space="preserve"> to meet a</w:t>
      </w:r>
      <w:r w:rsidR="00B92970">
        <w:t xml:space="preserve"> sustainable</w:t>
      </w:r>
      <w:r w:rsidR="00F11F5E">
        <w:t xml:space="preserve"> infrastructure need of a specific community (e.g. access to clean water</w:t>
      </w:r>
      <w:r w:rsidR="00B92970">
        <w:t xml:space="preserve"> or renewable energy)</w:t>
      </w:r>
    </w:p>
    <w:p w14:paraId="73A24DF0" w14:textId="349BCD5E" w:rsidR="00A470DF" w:rsidRDefault="00A470DF" w:rsidP="00A470DF">
      <w:pPr>
        <w:pStyle w:val="ListParagraph"/>
        <w:numPr>
          <w:ilvl w:val="0"/>
          <w:numId w:val="1"/>
        </w:numPr>
      </w:pPr>
      <w:r>
        <w:t xml:space="preserve">In Fashion and Textiles, students could learn about the </w:t>
      </w:r>
      <w:hyperlink r:id="rId13" w:history="1">
        <w:r w:rsidRPr="005B12FE">
          <w:rPr>
            <w:rStyle w:val="Hyperlink"/>
          </w:rPr>
          <w:t>environmental and social impacts</w:t>
        </w:r>
      </w:hyperlink>
      <w:r>
        <w:t xml:space="preserve"> of garment manufacture, debate these issues in class and use sustainability criteria in </w:t>
      </w:r>
      <w:r w:rsidR="007E5C89">
        <w:t xml:space="preserve">assessed </w:t>
      </w:r>
      <w:r>
        <w:t>design projects</w:t>
      </w:r>
      <w:r w:rsidR="007E5C89">
        <w:t>.</w:t>
      </w:r>
    </w:p>
    <w:p w14:paraId="42ECF4A9" w14:textId="3B8BE1EA" w:rsidR="00A470DF" w:rsidRDefault="00A470DF" w:rsidP="00A470DF">
      <w:pPr>
        <w:pStyle w:val="ListParagraph"/>
        <w:numPr>
          <w:ilvl w:val="0"/>
          <w:numId w:val="1"/>
        </w:numPr>
      </w:pPr>
      <w:r>
        <w:t xml:space="preserve">In </w:t>
      </w:r>
      <w:r w:rsidR="00B12552">
        <w:t>healthcare disciplines,</w:t>
      </w:r>
      <w:r w:rsidR="00636092">
        <w:t xml:space="preserve"> students could </w:t>
      </w:r>
      <w:r w:rsidR="008033FB">
        <w:t>explore</w:t>
      </w:r>
      <w:r w:rsidR="00636092">
        <w:t xml:space="preserve"> how the</w:t>
      </w:r>
      <w:r w:rsidR="008033FB">
        <w:t>ir</w:t>
      </w:r>
      <w:r w:rsidR="00636092">
        <w:t xml:space="preserve"> practice </w:t>
      </w:r>
      <w:r w:rsidR="008033FB">
        <w:t>could</w:t>
      </w:r>
      <w:r w:rsidR="00636092">
        <w:t xml:space="preserve"> evolve</w:t>
      </w:r>
      <w:r w:rsidR="00626BB2">
        <w:t xml:space="preserve"> to minimise environmental impacts</w:t>
      </w:r>
      <w:r w:rsidR="00636092">
        <w:t xml:space="preserve"> through the </w:t>
      </w:r>
      <w:hyperlink r:id="rId14" w:history="1">
        <w:r w:rsidR="00636092" w:rsidRPr="00AC7597">
          <w:rPr>
            <w:rStyle w:val="Hyperlink"/>
          </w:rPr>
          <w:t>NHS</w:t>
        </w:r>
        <w:r w:rsidR="008033FB" w:rsidRPr="00AC7597">
          <w:rPr>
            <w:rStyle w:val="Hyperlink"/>
          </w:rPr>
          <w:t>’s</w:t>
        </w:r>
        <w:r w:rsidR="00636092" w:rsidRPr="00AC7597">
          <w:rPr>
            <w:rStyle w:val="Hyperlink"/>
          </w:rPr>
          <w:t xml:space="preserve"> transition to ‘</w:t>
        </w:r>
        <w:r w:rsidR="008033FB" w:rsidRPr="00AC7597">
          <w:rPr>
            <w:rStyle w:val="Hyperlink"/>
          </w:rPr>
          <w:t>N</w:t>
        </w:r>
        <w:r w:rsidR="00636092" w:rsidRPr="00AC7597">
          <w:rPr>
            <w:rStyle w:val="Hyperlink"/>
          </w:rPr>
          <w:t xml:space="preserve">et </w:t>
        </w:r>
        <w:r w:rsidR="008033FB" w:rsidRPr="00AC7597">
          <w:rPr>
            <w:rStyle w:val="Hyperlink"/>
          </w:rPr>
          <w:t>Z</w:t>
        </w:r>
        <w:r w:rsidR="00636092" w:rsidRPr="00AC7597">
          <w:rPr>
            <w:rStyle w:val="Hyperlink"/>
          </w:rPr>
          <w:t xml:space="preserve">ero’ </w:t>
        </w:r>
        <w:r w:rsidR="008033FB" w:rsidRPr="00AC7597">
          <w:rPr>
            <w:rStyle w:val="Hyperlink"/>
          </w:rPr>
          <w:t xml:space="preserve">carbon </w:t>
        </w:r>
        <w:r w:rsidR="00636092" w:rsidRPr="00AC7597">
          <w:rPr>
            <w:rStyle w:val="Hyperlink"/>
          </w:rPr>
          <w:t>emission operations</w:t>
        </w:r>
      </w:hyperlink>
      <w:r w:rsidR="00636092">
        <w:t xml:space="preserve">, through </w:t>
      </w:r>
      <w:r w:rsidR="008033FB">
        <w:t>guest lectures</w:t>
      </w:r>
      <w:r w:rsidR="00636092">
        <w:t xml:space="preserve"> and project work with </w:t>
      </w:r>
      <w:r w:rsidR="00626BB2">
        <w:t>colleagues from the local NHS trust.</w:t>
      </w:r>
    </w:p>
    <w:p w14:paraId="32E5B5F7" w14:textId="5772F199" w:rsidR="00BE0053" w:rsidRDefault="00BE0053" w:rsidP="00A470DF">
      <w:pPr>
        <w:pStyle w:val="ListParagraph"/>
        <w:numPr>
          <w:ilvl w:val="0"/>
          <w:numId w:val="1"/>
        </w:numPr>
      </w:pPr>
      <w:r>
        <w:t xml:space="preserve">In business education, students could </w:t>
      </w:r>
      <w:r w:rsidR="00B92970">
        <w:t xml:space="preserve">critically </w:t>
      </w:r>
      <w:r>
        <w:t xml:space="preserve">discuss different </w:t>
      </w:r>
      <w:r w:rsidR="00335912">
        <w:t xml:space="preserve">frameworks to evaluate </w:t>
      </w:r>
      <w:hyperlink r:id="rId15" w:history="1">
        <w:r w:rsidR="00335912" w:rsidRPr="006E1412">
          <w:rPr>
            <w:rStyle w:val="Hyperlink"/>
          </w:rPr>
          <w:t>the</w:t>
        </w:r>
        <w:r w:rsidRPr="006E1412">
          <w:rPr>
            <w:rStyle w:val="Hyperlink"/>
          </w:rPr>
          <w:t xml:space="preserve"> social value of business</w:t>
        </w:r>
      </w:hyperlink>
      <w:r w:rsidR="00335912">
        <w:t xml:space="preserve"> </w:t>
      </w:r>
      <w:r>
        <w:t xml:space="preserve">and </w:t>
      </w:r>
      <w:r w:rsidR="00BD090E">
        <w:t>analyse real-world businesses through this lens.</w:t>
      </w:r>
    </w:p>
    <w:p w14:paraId="402DFF97" w14:textId="6CC4DB79" w:rsidR="00B12552" w:rsidRDefault="00B12552" w:rsidP="00B12552">
      <w:r>
        <w:t xml:space="preserve">The points above highlight </w:t>
      </w:r>
      <w:r w:rsidR="000F4AA4">
        <w:t xml:space="preserve">common issues which can form the basis of </w:t>
      </w:r>
      <w:r w:rsidR="005A695B">
        <w:t>considering</w:t>
      </w:r>
      <w:r w:rsidR="000F4AA4">
        <w:t xml:space="preserve"> ESD inclusion:</w:t>
      </w:r>
    </w:p>
    <w:p w14:paraId="37F5158C" w14:textId="54122957" w:rsidR="00B12552" w:rsidRDefault="00B12552" w:rsidP="00B12552">
      <w:pPr>
        <w:pStyle w:val="ListParagraph"/>
        <w:numPr>
          <w:ilvl w:val="0"/>
          <w:numId w:val="2"/>
        </w:numPr>
      </w:pPr>
      <w:r>
        <w:t xml:space="preserve">How the subject </w:t>
      </w:r>
      <w:r w:rsidR="00AC7597" w:rsidRPr="00AC7597">
        <w:t>does or could</w:t>
      </w:r>
      <w:r w:rsidR="00AC7597">
        <w:rPr>
          <w:b/>
          <w:bCs/>
        </w:rPr>
        <w:t xml:space="preserve"> make a p</w:t>
      </w:r>
      <w:r w:rsidRPr="00CA414C">
        <w:rPr>
          <w:b/>
          <w:bCs/>
        </w:rPr>
        <w:t xml:space="preserve">ositive </w:t>
      </w:r>
      <w:r w:rsidR="00AC7597">
        <w:rPr>
          <w:b/>
          <w:bCs/>
        </w:rPr>
        <w:t>contribution</w:t>
      </w:r>
      <w:r w:rsidRPr="00CA414C">
        <w:rPr>
          <w:b/>
          <w:bCs/>
        </w:rPr>
        <w:t xml:space="preserve"> to society or the environment</w:t>
      </w:r>
    </w:p>
    <w:p w14:paraId="4B20AA6E" w14:textId="5F1424B5" w:rsidR="00B12552" w:rsidRDefault="00822C09" w:rsidP="00B12552">
      <w:pPr>
        <w:pStyle w:val="ListParagraph"/>
        <w:numPr>
          <w:ilvl w:val="0"/>
          <w:numId w:val="2"/>
        </w:numPr>
      </w:pPr>
      <w:r w:rsidRPr="00EA7CE7">
        <w:rPr>
          <w:b/>
          <w:bCs/>
        </w:rPr>
        <w:t xml:space="preserve">Challenges </w:t>
      </w:r>
      <w:r w:rsidR="00B12552" w:rsidRPr="00EA7CE7">
        <w:rPr>
          <w:b/>
          <w:bCs/>
        </w:rPr>
        <w:t>associated</w:t>
      </w:r>
      <w:r w:rsidR="00B12552">
        <w:t xml:space="preserve"> with the subject</w:t>
      </w:r>
      <w:r>
        <w:t xml:space="preserve"> to be addressed</w:t>
      </w:r>
      <w:r w:rsidR="00B12552">
        <w:t xml:space="preserve">, </w:t>
      </w:r>
      <w:r w:rsidR="008F091F">
        <w:t>such as inequalities or negative environmental impacts</w:t>
      </w:r>
    </w:p>
    <w:p w14:paraId="0B3A56BB" w14:textId="40A1E824" w:rsidR="00B12552" w:rsidRDefault="008F091F" w:rsidP="00B12552">
      <w:pPr>
        <w:pStyle w:val="ListParagraph"/>
        <w:numPr>
          <w:ilvl w:val="0"/>
          <w:numId w:val="2"/>
        </w:numPr>
      </w:pPr>
      <w:r>
        <w:t>T</w:t>
      </w:r>
      <w:r w:rsidR="000F4AA4" w:rsidRPr="000F4AA4">
        <w:t>he</w:t>
      </w:r>
      <w:r w:rsidR="000F4AA4">
        <w:rPr>
          <w:b/>
          <w:bCs/>
        </w:rPr>
        <w:t xml:space="preserve"> p</w:t>
      </w:r>
      <w:r w:rsidR="00DC45B3">
        <w:rPr>
          <w:b/>
          <w:bCs/>
        </w:rPr>
        <w:t>ersonal and professional e</w:t>
      </w:r>
      <w:r w:rsidR="00B12552" w:rsidRPr="00DC45B3">
        <w:rPr>
          <w:b/>
          <w:bCs/>
        </w:rPr>
        <w:t>thics and values</w:t>
      </w:r>
      <w:r>
        <w:t xml:space="preserve"> </w:t>
      </w:r>
      <w:r w:rsidR="00B12552">
        <w:t>linked to the subject area</w:t>
      </w:r>
    </w:p>
    <w:p w14:paraId="78A23598" w14:textId="7A4BACDF" w:rsidR="000F4AA4" w:rsidRDefault="000F4AA4" w:rsidP="00B12552">
      <w:pPr>
        <w:pStyle w:val="ListParagraph"/>
        <w:numPr>
          <w:ilvl w:val="0"/>
          <w:numId w:val="2"/>
        </w:numPr>
      </w:pPr>
      <w:r>
        <w:t xml:space="preserve">How the subject engages with </w:t>
      </w:r>
      <w:r w:rsidRPr="000F4AA4">
        <w:rPr>
          <w:b/>
          <w:bCs/>
        </w:rPr>
        <w:t>future trends and challenges</w:t>
      </w:r>
      <w:r>
        <w:t xml:space="preserve"> – equipping learners to creatively address them</w:t>
      </w:r>
    </w:p>
    <w:p w14:paraId="5570BEBE" w14:textId="7329F53D" w:rsidR="0024236B" w:rsidRPr="0002132F" w:rsidRDefault="008F091F" w:rsidP="0024236B">
      <w:pPr>
        <w:rPr>
          <w:b/>
          <w:bCs/>
          <w:i/>
          <w:iCs/>
        </w:rPr>
      </w:pPr>
      <w:r>
        <w:t xml:space="preserve">Further accessible resources to guide staff on the above include: </w:t>
      </w:r>
      <w:hyperlink r:id="rId16" w:history="1">
        <w:r w:rsidR="00FA2ED4" w:rsidRPr="000F4AA4">
          <w:rPr>
            <w:rStyle w:val="Hyperlink"/>
            <w:b/>
            <w:bCs/>
            <w:i/>
            <w:iCs/>
          </w:rPr>
          <w:t xml:space="preserve">DMU </w:t>
        </w:r>
        <w:r>
          <w:rPr>
            <w:rStyle w:val="Hyperlink"/>
            <w:b/>
            <w:bCs/>
            <w:i/>
            <w:iCs/>
          </w:rPr>
          <w:t xml:space="preserve">1-page </w:t>
        </w:r>
        <w:r w:rsidR="0024236B" w:rsidRPr="000F4AA4">
          <w:rPr>
            <w:rStyle w:val="Hyperlink"/>
            <w:b/>
            <w:bCs/>
            <w:i/>
            <w:iCs/>
          </w:rPr>
          <w:t xml:space="preserve">10 </w:t>
        </w:r>
        <w:r>
          <w:rPr>
            <w:rStyle w:val="Hyperlink"/>
            <w:b/>
            <w:bCs/>
            <w:i/>
            <w:iCs/>
          </w:rPr>
          <w:t xml:space="preserve">ESD </w:t>
        </w:r>
        <w:r w:rsidR="0024236B" w:rsidRPr="000F4AA4">
          <w:rPr>
            <w:rStyle w:val="Hyperlink"/>
            <w:b/>
            <w:bCs/>
            <w:i/>
            <w:iCs/>
          </w:rPr>
          <w:t>Ingredients Toolkit</w:t>
        </w:r>
      </w:hyperlink>
      <w:r w:rsidR="0024236B" w:rsidRPr="0002132F">
        <w:rPr>
          <w:b/>
          <w:bCs/>
          <w:i/>
          <w:iCs/>
        </w:rPr>
        <w:t xml:space="preserve">; </w:t>
      </w:r>
      <w:hyperlink r:id="rId17" w:history="1">
        <w:r w:rsidR="00B56901" w:rsidRPr="00DC0B7F">
          <w:rPr>
            <w:rStyle w:val="Hyperlink"/>
            <w:b/>
            <w:bCs/>
            <w:i/>
            <w:iCs/>
          </w:rPr>
          <w:t>AdvanceHE</w:t>
        </w:r>
        <w:r>
          <w:rPr>
            <w:rStyle w:val="Hyperlink"/>
            <w:b/>
            <w:bCs/>
            <w:i/>
            <w:iCs/>
          </w:rPr>
          <w:t>/QAA ESD</w:t>
        </w:r>
        <w:r w:rsidR="00B56901" w:rsidRPr="00DC0B7F">
          <w:rPr>
            <w:rStyle w:val="Hyperlink"/>
            <w:b/>
            <w:bCs/>
            <w:i/>
            <w:iCs/>
          </w:rPr>
          <w:t xml:space="preserve"> Guidance</w:t>
        </w:r>
      </w:hyperlink>
      <w:r w:rsidR="00B56901" w:rsidRPr="0002132F">
        <w:rPr>
          <w:b/>
          <w:bCs/>
          <w:i/>
          <w:iCs/>
        </w:rPr>
        <w:t xml:space="preserve">; </w:t>
      </w:r>
      <w:hyperlink r:id="rId18" w:history="1">
        <w:r w:rsidR="0002132F" w:rsidRPr="000F4AA4">
          <w:rPr>
            <w:rStyle w:val="Hyperlink"/>
            <w:b/>
            <w:bCs/>
            <w:i/>
            <w:iCs/>
          </w:rPr>
          <w:t xml:space="preserve">DMU </w:t>
        </w:r>
        <w:r>
          <w:rPr>
            <w:rStyle w:val="Hyperlink"/>
            <w:b/>
            <w:bCs/>
            <w:i/>
            <w:iCs/>
          </w:rPr>
          <w:t xml:space="preserve">ESD </w:t>
        </w:r>
        <w:r w:rsidR="0002132F" w:rsidRPr="000F4AA4">
          <w:rPr>
            <w:rStyle w:val="Hyperlink"/>
            <w:b/>
            <w:bCs/>
            <w:i/>
            <w:iCs/>
          </w:rPr>
          <w:t>Case Studies</w:t>
        </w:r>
      </w:hyperlink>
      <w:r w:rsidR="00261EA3">
        <w:rPr>
          <w:rStyle w:val="Hyperlink"/>
          <w:b/>
          <w:bCs/>
          <w:i/>
          <w:iCs/>
        </w:rPr>
        <w:t xml:space="preserve">; </w:t>
      </w:r>
      <w:hyperlink r:id="rId19" w:history="1">
        <w:r w:rsidR="00261EA3" w:rsidRPr="003D533F">
          <w:rPr>
            <w:rStyle w:val="Hyperlink"/>
            <w:b/>
            <w:bCs/>
            <w:i/>
            <w:iCs/>
          </w:rPr>
          <w:t>AdvanceHE ESD Framework for Student Success</w:t>
        </w:r>
      </w:hyperlink>
    </w:p>
    <w:p w14:paraId="0625EDB9" w14:textId="27EC7833" w:rsidR="00B12552" w:rsidRDefault="00FA2ED4" w:rsidP="00B12552">
      <w:pPr>
        <w:pStyle w:val="Heading2"/>
      </w:pPr>
      <w:r>
        <w:lastRenderedPageBreak/>
        <w:t xml:space="preserve">What is ESD as a pedagogic approach? </w:t>
      </w:r>
      <w:r w:rsidR="00B12552">
        <w:t>How do students experience ESD?</w:t>
      </w:r>
    </w:p>
    <w:p w14:paraId="201B03DE" w14:textId="77777777" w:rsidR="00CD6021" w:rsidRDefault="00FA2ED4" w:rsidP="00B12552">
      <w:r>
        <w:t xml:space="preserve">ESD aims to </w:t>
      </w:r>
      <w:r w:rsidR="00A166BA">
        <w:t xml:space="preserve">critique business-as-usual </w:t>
      </w:r>
      <w:r w:rsidR="005F4B4C">
        <w:t>‘</w:t>
      </w:r>
      <w:r w:rsidR="00A166BA">
        <w:t>unsustainability</w:t>
      </w:r>
      <w:r w:rsidR="005F4B4C">
        <w:t>’</w:t>
      </w:r>
      <w:r w:rsidR="00A166BA">
        <w:t xml:space="preserve"> </w:t>
      </w:r>
      <w:r w:rsidR="005F4B4C">
        <w:t>and engage with real life issues where</w:t>
      </w:r>
      <w:r w:rsidR="00271880">
        <w:t xml:space="preserve"> both </w:t>
      </w:r>
      <w:r w:rsidR="00271880" w:rsidRPr="00780D21">
        <w:rPr>
          <w:b/>
          <w:bCs/>
        </w:rPr>
        <w:t>problems and solutions are complex</w:t>
      </w:r>
      <w:r w:rsidR="00271880">
        <w:t xml:space="preserve">, contested and have many different stakeholder perceptions to consider. </w:t>
      </w:r>
    </w:p>
    <w:p w14:paraId="6C448597" w14:textId="13EB84E5" w:rsidR="00CD6021" w:rsidRDefault="00D06457" w:rsidP="00B12552">
      <w:r>
        <w:t xml:space="preserve">As an outcome, </w:t>
      </w:r>
      <w:hyperlink r:id="rId20" w:history="1">
        <w:r w:rsidRPr="00893046">
          <w:rPr>
            <w:rStyle w:val="Hyperlink"/>
          </w:rPr>
          <w:t>ESD aims to develop</w:t>
        </w:r>
      </w:hyperlink>
      <w:r>
        <w:t xml:space="preserve"> </w:t>
      </w:r>
      <w:r w:rsidR="00CD6021" w:rsidRPr="00CD6021">
        <w:rPr>
          <w:b/>
          <w:bCs/>
        </w:rPr>
        <w:t>cross-cutting competencies</w:t>
      </w:r>
      <w:r>
        <w:t xml:space="preserve"> that </w:t>
      </w:r>
      <w:r w:rsidR="00CD6021">
        <w:t>are of benefit for addressing</w:t>
      </w:r>
      <w:r>
        <w:t xml:space="preserve"> these sorts of issues – a long-term view, </w:t>
      </w:r>
      <w:r w:rsidR="00E80A54">
        <w:t xml:space="preserve">self-awareness, empathy, a collaborative ethos and problem-solving skills. </w:t>
      </w:r>
    </w:p>
    <w:p w14:paraId="01E49EB4" w14:textId="20B8F517" w:rsidR="00B12552" w:rsidRDefault="00CD6021" w:rsidP="00B12552">
      <w:r>
        <w:t>Pedagogically, t</w:t>
      </w:r>
      <w:r w:rsidR="00211286">
        <w:t xml:space="preserve">his </w:t>
      </w:r>
      <w:r>
        <w:t>puts a much greater focus on methods such as:</w:t>
      </w:r>
    </w:p>
    <w:p w14:paraId="6E096E6F" w14:textId="3DC55F8B" w:rsidR="00780D21" w:rsidRDefault="00780D21" w:rsidP="00780D21">
      <w:pPr>
        <w:pStyle w:val="ListParagraph"/>
        <w:numPr>
          <w:ilvl w:val="0"/>
          <w:numId w:val="6"/>
        </w:numPr>
      </w:pPr>
      <w:r>
        <w:rPr>
          <w:b/>
          <w:bCs/>
        </w:rPr>
        <w:t>E</w:t>
      </w:r>
      <w:r w:rsidRPr="00CD6021">
        <w:rPr>
          <w:b/>
          <w:bCs/>
        </w:rPr>
        <w:t>nquiry-based</w:t>
      </w:r>
      <w:r>
        <w:t xml:space="preserve"> or </w:t>
      </w:r>
      <w:r w:rsidRPr="00780D21">
        <w:rPr>
          <w:b/>
          <w:bCs/>
        </w:rPr>
        <w:t>p</w:t>
      </w:r>
      <w:r w:rsidR="005F4B4C" w:rsidRPr="00CD6021">
        <w:rPr>
          <w:b/>
          <w:bCs/>
        </w:rPr>
        <w:t>roblem-based</w:t>
      </w:r>
      <w:r w:rsidR="005F4B4C">
        <w:t xml:space="preserve"> </w:t>
      </w:r>
      <w:r w:rsidRPr="00780D21">
        <w:rPr>
          <w:b/>
          <w:bCs/>
        </w:rPr>
        <w:t xml:space="preserve">collaborative </w:t>
      </w:r>
      <w:r w:rsidR="005F4B4C">
        <w:t>learning approaches</w:t>
      </w:r>
      <w:r>
        <w:t xml:space="preserve">, </w:t>
      </w:r>
    </w:p>
    <w:p w14:paraId="7005C048" w14:textId="776A24EA" w:rsidR="00B56901" w:rsidRDefault="00B56901" w:rsidP="0069374E">
      <w:pPr>
        <w:pStyle w:val="ListParagraph"/>
        <w:numPr>
          <w:ilvl w:val="0"/>
          <w:numId w:val="5"/>
        </w:numPr>
      </w:pPr>
      <w:r w:rsidRPr="00CD6021">
        <w:rPr>
          <w:b/>
          <w:bCs/>
        </w:rPr>
        <w:t>Real-world</w:t>
      </w:r>
      <w:r w:rsidR="0002132F">
        <w:t xml:space="preserve"> and </w:t>
      </w:r>
      <w:r w:rsidR="0002132F" w:rsidRPr="00CD6021">
        <w:rPr>
          <w:b/>
          <w:bCs/>
        </w:rPr>
        <w:t>experiential</w:t>
      </w:r>
      <w:r w:rsidRPr="00CD6021">
        <w:rPr>
          <w:b/>
          <w:bCs/>
        </w:rPr>
        <w:t xml:space="preserve"> </w:t>
      </w:r>
      <w:r w:rsidR="00780D21" w:rsidRPr="00780D21">
        <w:t xml:space="preserve">learning </w:t>
      </w:r>
      <w:r>
        <w:t>opportunities</w:t>
      </w:r>
      <w:r w:rsidR="00E80A54">
        <w:t xml:space="preserve"> (case studies, guest speakers, </w:t>
      </w:r>
      <w:r w:rsidR="0002132F">
        <w:t xml:space="preserve">simulations, </w:t>
      </w:r>
      <w:r w:rsidR="00E80A54">
        <w:t>visits</w:t>
      </w:r>
      <w:r w:rsidR="00464247">
        <w:t>), to encounter problems or solutions, frequently by working with</w:t>
      </w:r>
      <w:r w:rsidR="00780D21">
        <w:t xml:space="preserve"> </w:t>
      </w:r>
      <w:r w:rsidR="00780D21" w:rsidRPr="00780D21">
        <w:rPr>
          <w:b/>
          <w:bCs/>
        </w:rPr>
        <w:t>external partners</w:t>
      </w:r>
      <w:r w:rsidR="00464247">
        <w:t xml:space="preserve"> </w:t>
      </w:r>
      <w:r w:rsidR="00780D21">
        <w:t>(locally or otherwise)</w:t>
      </w:r>
    </w:p>
    <w:p w14:paraId="70B5F565" w14:textId="4AEB5BDB" w:rsidR="00B56901" w:rsidRDefault="005A34D7" w:rsidP="0069374E">
      <w:pPr>
        <w:pStyle w:val="ListParagraph"/>
        <w:numPr>
          <w:ilvl w:val="0"/>
          <w:numId w:val="5"/>
        </w:numPr>
      </w:pPr>
      <w:r w:rsidRPr="00CD6021">
        <w:rPr>
          <w:b/>
          <w:bCs/>
        </w:rPr>
        <w:t>Reflection</w:t>
      </w:r>
      <w:r w:rsidR="00464247">
        <w:t xml:space="preserve"> on</w:t>
      </w:r>
      <w:r w:rsidR="00780D21">
        <w:t xml:space="preserve"> group-based</w:t>
      </w:r>
      <w:r w:rsidR="00464247">
        <w:t xml:space="preserve"> </w:t>
      </w:r>
      <w:r w:rsidR="00CB0A08">
        <w:t>learning activities</w:t>
      </w:r>
      <w:r w:rsidR="00780D21">
        <w:t xml:space="preserve"> and personal experiences</w:t>
      </w:r>
    </w:p>
    <w:p w14:paraId="5DB8831A" w14:textId="3195A2ED" w:rsidR="00780D21" w:rsidRDefault="00780D21" w:rsidP="0069374E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Play-based or playful </w:t>
      </w:r>
      <w:r>
        <w:t>activities, that encourage experimentation, learning from failure and creativity</w:t>
      </w:r>
    </w:p>
    <w:p w14:paraId="74FE3EDF" w14:textId="51371378" w:rsidR="00CB0A08" w:rsidRDefault="0002132F" w:rsidP="0069374E">
      <w:pPr>
        <w:pStyle w:val="ListParagraph"/>
        <w:numPr>
          <w:ilvl w:val="0"/>
          <w:numId w:val="5"/>
        </w:numPr>
      </w:pPr>
      <w:r w:rsidRPr="00CD6021">
        <w:rPr>
          <w:b/>
          <w:bCs/>
        </w:rPr>
        <w:t>Critical d</w:t>
      </w:r>
      <w:r w:rsidR="00CB0A08" w:rsidRPr="00CD6021">
        <w:rPr>
          <w:b/>
          <w:bCs/>
        </w:rPr>
        <w:t>iscussion</w:t>
      </w:r>
      <w:r w:rsidR="00CB0A08">
        <w:t xml:space="preserve"> of </w:t>
      </w:r>
      <w:r>
        <w:t>ethics and values related to the subject area, linked to specific</w:t>
      </w:r>
      <w:r w:rsidR="00CD6021">
        <w:t xml:space="preserve"> societal</w:t>
      </w:r>
      <w:r>
        <w:t xml:space="preserve"> challenges</w:t>
      </w:r>
    </w:p>
    <w:p w14:paraId="50ECE4CE" w14:textId="77777777" w:rsidR="00893046" w:rsidRDefault="00893046" w:rsidP="0002132F">
      <w:pPr>
        <w:pStyle w:val="Heading2"/>
      </w:pPr>
    </w:p>
    <w:p w14:paraId="337A99F7" w14:textId="7CB899B0" w:rsidR="0002132F" w:rsidRDefault="0002132F" w:rsidP="0002132F">
      <w:pPr>
        <w:pStyle w:val="Heading2"/>
      </w:pPr>
      <w:r>
        <w:t>How is ESD reflected in learning outcomes and assessments?</w:t>
      </w:r>
    </w:p>
    <w:p w14:paraId="0E1745CB" w14:textId="77777777" w:rsidR="00B96907" w:rsidRDefault="00B96907" w:rsidP="00B96907">
      <w:pPr>
        <w:pStyle w:val="ListParagraph"/>
        <w:numPr>
          <w:ilvl w:val="0"/>
          <w:numId w:val="10"/>
        </w:numPr>
      </w:pPr>
      <w:r>
        <w:t xml:space="preserve">Learning outcomes and associated assessment for ESD should </w:t>
      </w:r>
      <w:r w:rsidRPr="00B96907">
        <w:rPr>
          <w:b/>
          <w:bCs/>
        </w:rPr>
        <w:t>go beyond learning ‘about’ sustainable development</w:t>
      </w:r>
      <w:r>
        <w:t xml:space="preserve">, but also support learning through real-life experience (ways of practising) and learners’ attributes and values (ways of being, such as via reflection). </w:t>
      </w:r>
    </w:p>
    <w:p w14:paraId="11448825" w14:textId="3016413E" w:rsidR="00B96907" w:rsidRDefault="00780D21" w:rsidP="005712E8">
      <w:pPr>
        <w:pStyle w:val="ListParagraph"/>
        <w:numPr>
          <w:ilvl w:val="0"/>
          <w:numId w:val="10"/>
        </w:numPr>
      </w:pPr>
      <w:r>
        <w:t>ESD puts a strong</w:t>
      </w:r>
      <w:r w:rsidR="00B96907">
        <w:t>er</w:t>
      </w:r>
      <w:r>
        <w:t xml:space="preserve"> focus on</w:t>
      </w:r>
      <w:r w:rsidR="00B96907">
        <w:t xml:space="preserve"> </w:t>
      </w:r>
      <w:r w:rsidR="00B96907" w:rsidRPr="00B96907">
        <w:rPr>
          <w:b/>
          <w:bCs/>
        </w:rPr>
        <w:t>assessing</w:t>
      </w:r>
      <w:r w:rsidR="00B96907">
        <w:t xml:space="preserve"> </w:t>
      </w:r>
      <w:r w:rsidR="00B96907" w:rsidRPr="00B96907">
        <w:rPr>
          <w:b/>
          <w:bCs/>
        </w:rPr>
        <w:t>the</w:t>
      </w:r>
      <w:r w:rsidRPr="00B96907">
        <w:rPr>
          <w:b/>
          <w:bCs/>
        </w:rPr>
        <w:t xml:space="preserve"> process</w:t>
      </w:r>
      <w:r>
        <w:t xml:space="preserve"> </w:t>
      </w:r>
      <w:r w:rsidR="00893046">
        <w:t xml:space="preserve">of learning, </w:t>
      </w:r>
      <w:r>
        <w:t xml:space="preserve">rather than </w:t>
      </w:r>
      <w:r w:rsidR="00893046">
        <w:t>just</w:t>
      </w:r>
      <w:r w:rsidR="00B96907">
        <w:t xml:space="preserve"> the </w:t>
      </w:r>
      <w:r>
        <w:t>outputs</w:t>
      </w:r>
      <w:r w:rsidR="00893046">
        <w:t xml:space="preserve"> (e.g. via portfolios)</w:t>
      </w:r>
      <w:r w:rsidR="00B96907">
        <w:t xml:space="preserve">. </w:t>
      </w:r>
    </w:p>
    <w:p w14:paraId="4BA5D1E5" w14:textId="77777777" w:rsidR="00B96907" w:rsidRDefault="00441B70" w:rsidP="00095E9C">
      <w:pPr>
        <w:pStyle w:val="ListParagraph"/>
        <w:numPr>
          <w:ilvl w:val="0"/>
          <w:numId w:val="10"/>
        </w:numPr>
      </w:pPr>
      <w:r>
        <w:t xml:space="preserve">A common assessment strategy is to </w:t>
      </w:r>
      <w:r w:rsidRPr="00B96907">
        <w:rPr>
          <w:b/>
          <w:bCs/>
        </w:rPr>
        <w:t>use one of the UN SDGs</w:t>
      </w:r>
      <w:r>
        <w:t xml:space="preserve"> (or associated </w:t>
      </w:r>
      <w:r w:rsidR="00B96907">
        <w:t>sub-</w:t>
      </w:r>
      <w:r>
        <w:t xml:space="preserve">target) to provide a </w:t>
      </w:r>
      <w:r w:rsidR="00361EBB">
        <w:t>challenge to address which can be tackled via the subject discipline (e.g. journalism, product design, healthcare provision).</w:t>
      </w:r>
    </w:p>
    <w:p w14:paraId="15375589" w14:textId="416D6C41" w:rsidR="00780D21" w:rsidRDefault="00780D21" w:rsidP="00095E9C">
      <w:pPr>
        <w:pStyle w:val="ListParagraph"/>
        <w:numPr>
          <w:ilvl w:val="0"/>
          <w:numId w:val="10"/>
        </w:numPr>
      </w:pPr>
      <w:r>
        <w:t xml:space="preserve">For externally accredited courses, </w:t>
      </w:r>
      <w:r w:rsidR="00B96907">
        <w:t xml:space="preserve">learning outcomes related to sustainable development </w:t>
      </w:r>
      <w:r w:rsidR="00B96907" w:rsidRPr="00893046">
        <w:rPr>
          <w:b/>
          <w:bCs/>
        </w:rPr>
        <w:t>are often expressed</w:t>
      </w:r>
      <w:r w:rsidRPr="00893046">
        <w:rPr>
          <w:b/>
          <w:bCs/>
        </w:rPr>
        <w:t xml:space="preserve"> within professional standards</w:t>
      </w:r>
      <w:r>
        <w:t xml:space="preserve"> using appropriate concepts and language for that discipline</w:t>
      </w:r>
      <w:r w:rsidR="00B96907">
        <w:t xml:space="preserve"> (e.g. </w:t>
      </w:r>
      <w:hyperlink r:id="rId21" w:history="1">
        <w:r w:rsidR="00B96907" w:rsidRPr="004363C9">
          <w:rPr>
            <w:rStyle w:val="Hyperlink"/>
          </w:rPr>
          <w:t xml:space="preserve">PRME guidance for </w:t>
        </w:r>
        <w:r w:rsidR="004363C9">
          <w:rPr>
            <w:rStyle w:val="Hyperlink"/>
          </w:rPr>
          <w:t>management</w:t>
        </w:r>
        <w:r w:rsidR="00B96907" w:rsidRPr="004363C9">
          <w:rPr>
            <w:rStyle w:val="Hyperlink"/>
          </w:rPr>
          <w:t xml:space="preserve"> courses</w:t>
        </w:r>
      </w:hyperlink>
      <w:r w:rsidR="00B96907">
        <w:t>).</w:t>
      </w:r>
    </w:p>
    <w:p w14:paraId="59067548" w14:textId="2F47D9C6" w:rsidR="0002132F" w:rsidRPr="006A37B7" w:rsidRDefault="006A37B7" w:rsidP="00C1553B">
      <w:pPr>
        <w:pStyle w:val="ListParagraph"/>
        <w:numPr>
          <w:ilvl w:val="0"/>
          <w:numId w:val="10"/>
        </w:numPr>
        <w:rPr>
          <w:b/>
          <w:bCs/>
          <w:i/>
          <w:iCs/>
        </w:rPr>
      </w:pPr>
      <w:r>
        <w:t>Several online resources support educators to translate the SDGs or sustainability competencies into learning outcomes</w:t>
      </w:r>
      <w:r w:rsidR="002E5BD4">
        <w:t>, assessments and teaching activities</w:t>
      </w:r>
      <w:r>
        <w:t xml:space="preserve">: </w:t>
      </w:r>
      <w:hyperlink r:id="rId22" w:history="1">
        <w:r w:rsidR="0002132F" w:rsidRPr="006A37B7">
          <w:rPr>
            <w:rStyle w:val="Hyperlink"/>
            <w:b/>
            <w:bCs/>
            <w:i/>
            <w:iCs/>
          </w:rPr>
          <w:t>A Rounder Sense of Purpose</w:t>
        </w:r>
      </w:hyperlink>
      <w:r>
        <w:rPr>
          <w:b/>
          <w:bCs/>
          <w:i/>
          <w:iCs/>
        </w:rPr>
        <w:t xml:space="preserve">; </w:t>
      </w:r>
      <w:hyperlink r:id="rId23" w:history="1">
        <w:r w:rsidRPr="00893046">
          <w:rPr>
            <w:rStyle w:val="Hyperlink"/>
            <w:b/>
            <w:bCs/>
            <w:i/>
            <w:iCs/>
          </w:rPr>
          <w:t>UNESCO ESD Learning Objectives</w:t>
        </w:r>
      </w:hyperlink>
      <w:r w:rsidR="00893046">
        <w:rPr>
          <w:b/>
          <w:bCs/>
          <w:i/>
          <w:iCs/>
        </w:rPr>
        <w:t xml:space="preserve">; </w:t>
      </w:r>
      <w:hyperlink r:id="rId24" w:history="1">
        <w:r w:rsidR="00893046" w:rsidRPr="00DC0B7F">
          <w:rPr>
            <w:rStyle w:val="Hyperlink"/>
            <w:b/>
            <w:bCs/>
            <w:i/>
            <w:iCs/>
          </w:rPr>
          <w:t>AdvanceHE</w:t>
        </w:r>
        <w:r w:rsidR="00893046">
          <w:rPr>
            <w:rStyle w:val="Hyperlink"/>
            <w:b/>
            <w:bCs/>
            <w:i/>
            <w:iCs/>
          </w:rPr>
          <w:t>/QAA ESD</w:t>
        </w:r>
        <w:r w:rsidR="00893046" w:rsidRPr="00DC0B7F">
          <w:rPr>
            <w:rStyle w:val="Hyperlink"/>
            <w:b/>
            <w:bCs/>
            <w:i/>
            <w:iCs/>
          </w:rPr>
          <w:t xml:space="preserve"> Guidance</w:t>
        </w:r>
      </w:hyperlink>
      <w:r w:rsidR="002E5BD4">
        <w:rPr>
          <w:rStyle w:val="Hyperlink"/>
          <w:b/>
          <w:bCs/>
          <w:i/>
          <w:iCs/>
        </w:rPr>
        <w:t xml:space="preserve">; </w:t>
      </w:r>
      <w:hyperlink r:id="rId25" w:history="1">
        <w:proofErr w:type="spellStart"/>
        <w:r w:rsidR="002E5BD4" w:rsidRPr="002260FF">
          <w:rPr>
            <w:rStyle w:val="Hyperlink"/>
            <w:b/>
            <w:bCs/>
            <w:i/>
            <w:iCs/>
          </w:rPr>
          <w:t>CoDesigns</w:t>
        </w:r>
        <w:proofErr w:type="spellEnd"/>
        <w:r w:rsidR="002260FF" w:rsidRPr="002260FF">
          <w:rPr>
            <w:rStyle w:val="Hyperlink"/>
            <w:b/>
            <w:bCs/>
            <w:i/>
            <w:iCs/>
          </w:rPr>
          <w:t xml:space="preserve"> AI Coach</w:t>
        </w:r>
      </w:hyperlink>
      <w:r w:rsidR="002260FF">
        <w:rPr>
          <w:rStyle w:val="Hyperlink"/>
          <w:b/>
          <w:bCs/>
          <w:i/>
          <w:iCs/>
        </w:rPr>
        <w:t>.</w:t>
      </w:r>
    </w:p>
    <w:p w14:paraId="7C9A0255" w14:textId="77777777" w:rsidR="00F86D35" w:rsidRDefault="00F86D35" w:rsidP="00984BF8">
      <w:pPr>
        <w:pStyle w:val="Heading2"/>
      </w:pPr>
    </w:p>
    <w:p w14:paraId="2E001652" w14:textId="5542BEAE" w:rsidR="00984BF8" w:rsidRDefault="00984BF8" w:rsidP="00984BF8">
      <w:pPr>
        <w:pStyle w:val="Heading2"/>
      </w:pPr>
      <w:r>
        <w:t>Key Asks</w:t>
      </w:r>
      <w:r w:rsidR="00E41120">
        <w:t xml:space="preserve"> for</w:t>
      </w:r>
      <w:r w:rsidR="00557A83">
        <w:t xml:space="preserve"> </w:t>
      </w:r>
      <w:r w:rsidR="00327F94">
        <w:t>Programme Teams</w:t>
      </w:r>
    </w:p>
    <w:p w14:paraId="3342E8E1" w14:textId="59BD6E77" w:rsidR="00A02405" w:rsidRDefault="00893046" w:rsidP="00453D53">
      <w:r>
        <w:t>DMU’s Programme Handbook Template states:</w:t>
      </w:r>
      <w:r w:rsidR="00EE289D">
        <w:t xml:space="preserve"> </w:t>
      </w:r>
    </w:p>
    <w:p w14:paraId="4C53280E" w14:textId="15A342B5" w:rsidR="00EE289D" w:rsidRDefault="00EE289D" w:rsidP="00A02405">
      <w:pPr>
        <w:jc w:val="center"/>
        <w:rPr>
          <w:sz w:val="24"/>
          <w:szCs w:val="24"/>
        </w:rPr>
      </w:pPr>
      <w:r w:rsidRPr="00A02405">
        <w:rPr>
          <w:sz w:val="24"/>
          <w:szCs w:val="24"/>
        </w:rPr>
        <w:t xml:space="preserve">“DMU is committed to all programmes empowering students to </w:t>
      </w:r>
      <w:r w:rsidRPr="00A02405">
        <w:rPr>
          <w:sz w:val="24"/>
          <w:szCs w:val="24"/>
          <w:u w:val="single"/>
        </w:rPr>
        <w:t>address issues of Sustainable Development</w:t>
      </w:r>
      <w:r w:rsidRPr="00A02405">
        <w:rPr>
          <w:sz w:val="24"/>
          <w:szCs w:val="24"/>
        </w:rPr>
        <w:t>, such as social inequalities, health and wellbeing and environmental impacts, through course-specific teaching, learning and assessment approaches.”</w:t>
      </w:r>
    </w:p>
    <w:p w14:paraId="447C76F5" w14:textId="77777777" w:rsidR="0023412D" w:rsidRPr="0023412D" w:rsidRDefault="0023412D" w:rsidP="0023412D">
      <w:pPr>
        <w:rPr>
          <w:sz w:val="24"/>
          <w:szCs w:val="24"/>
        </w:rPr>
      </w:pPr>
      <w:r w:rsidRPr="0023412D">
        <w:rPr>
          <w:sz w:val="24"/>
          <w:szCs w:val="24"/>
        </w:rPr>
        <w:t>At any stage of curriculum enhancement, it can be useful to consider:</w:t>
      </w:r>
    </w:p>
    <w:p w14:paraId="4F431FF4" w14:textId="02E2057E" w:rsidR="00EE289D" w:rsidRDefault="00EE289D" w:rsidP="00453D53">
      <w:pPr>
        <w:pStyle w:val="ListParagraph"/>
        <w:numPr>
          <w:ilvl w:val="0"/>
          <w:numId w:val="3"/>
        </w:numPr>
        <w:rPr>
          <w:b/>
          <w:bCs/>
        </w:rPr>
      </w:pPr>
      <w:r w:rsidRPr="00453D53">
        <w:rPr>
          <w:b/>
          <w:bCs/>
        </w:rPr>
        <w:t xml:space="preserve">How has </w:t>
      </w:r>
      <w:r w:rsidR="00893046">
        <w:rPr>
          <w:b/>
          <w:bCs/>
        </w:rPr>
        <w:t>Sustainable Development been addressed in this course</w:t>
      </w:r>
      <w:r w:rsidRPr="00453D53">
        <w:rPr>
          <w:b/>
          <w:bCs/>
        </w:rPr>
        <w:t>?</w:t>
      </w:r>
    </w:p>
    <w:p w14:paraId="33E88283" w14:textId="121D645F" w:rsidR="00DE222C" w:rsidRPr="009A3644" w:rsidRDefault="00893046" w:rsidP="00EA32E0">
      <w:pPr>
        <w:pStyle w:val="ListParagraph"/>
        <w:numPr>
          <w:ilvl w:val="1"/>
          <w:numId w:val="11"/>
        </w:numPr>
      </w:pPr>
      <w:r>
        <w:t xml:space="preserve">As a minimum, this should be </w:t>
      </w:r>
      <w:r w:rsidR="009A3644" w:rsidRPr="009A3644">
        <w:t xml:space="preserve">reflected in </w:t>
      </w:r>
      <w:r w:rsidR="009A3644">
        <w:t>learning outcomes and assessments</w:t>
      </w:r>
      <w:r w:rsidR="00FA2ED4">
        <w:t xml:space="preserve"> of </w:t>
      </w:r>
      <w:r>
        <w:t xml:space="preserve">at least one </w:t>
      </w:r>
      <w:r w:rsidR="00FA2ED4">
        <w:t>compulsory module.</w:t>
      </w:r>
      <w:r>
        <w:t xml:space="preserve"> </w:t>
      </w:r>
      <w:r w:rsidR="00EA32E0">
        <w:rPr>
          <w:b/>
          <w:bCs/>
        </w:rPr>
        <w:t>Going further</w:t>
      </w:r>
      <w:r w:rsidR="00AF3D5B">
        <w:rPr>
          <w:b/>
          <w:bCs/>
        </w:rPr>
        <w:t xml:space="preserve">, engagement </w:t>
      </w:r>
      <w:r w:rsidR="003D2CAC">
        <w:rPr>
          <w:b/>
          <w:bCs/>
        </w:rPr>
        <w:t>with ESD is</w:t>
      </w:r>
      <w:r w:rsidR="00AF3D5B">
        <w:rPr>
          <w:b/>
          <w:bCs/>
        </w:rPr>
        <w:t xml:space="preserve"> made explicit to students and is reflected </w:t>
      </w:r>
      <w:r w:rsidR="0069792B">
        <w:rPr>
          <w:b/>
          <w:bCs/>
        </w:rPr>
        <w:t>strong</w:t>
      </w:r>
      <w:r w:rsidR="00AF3D5B">
        <w:rPr>
          <w:b/>
          <w:bCs/>
        </w:rPr>
        <w:t>ly in the ethos</w:t>
      </w:r>
      <w:r w:rsidR="0069792B">
        <w:rPr>
          <w:b/>
          <w:bCs/>
        </w:rPr>
        <w:t>, pedagogy and assessment approach of the programme</w:t>
      </w:r>
      <w:r w:rsidR="00EA32E0">
        <w:rPr>
          <w:b/>
          <w:bCs/>
        </w:rPr>
        <w:t xml:space="preserve"> at all levels</w:t>
      </w:r>
      <w:r w:rsidR="0069792B">
        <w:rPr>
          <w:b/>
          <w:bCs/>
        </w:rPr>
        <w:t>.</w:t>
      </w:r>
    </w:p>
    <w:p w14:paraId="64946CBA" w14:textId="62CB547B" w:rsidR="00453D53" w:rsidRPr="009A3644" w:rsidRDefault="00755EC7" w:rsidP="00EE289D">
      <w:pPr>
        <w:pStyle w:val="ListParagraph"/>
        <w:numPr>
          <w:ilvl w:val="0"/>
          <w:numId w:val="3"/>
        </w:numPr>
        <w:rPr>
          <w:b/>
          <w:bCs/>
        </w:rPr>
      </w:pPr>
      <w:r w:rsidRPr="009A3644">
        <w:rPr>
          <w:b/>
          <w:bCs/>
        </w:rPr>
        <w:t xml:space="preserve">Has this been articulated in writing for students? </w:t>
      </w:r>
    </w:p>
    <w:p w14:paraId="6B0F82D1" w14:textId="1EA46298" w:rsidR="00755EC7" w:rsidRDefault="00755EC7" w:rsidP="00317367">
      <w:pPr>
        <w:pStyle w:val="ListParagraph"/>
        <w:numPr>
          <w:ilvl w:val="1"/>
          <w:numId w:val="12"/>
        </w:numPr>
      </w:pPr>
      <w:r>
        <w:t xml:space="preserve">As a minimum one-two sentences </w:t>
      </w:r>
      <w:r w:rsidR="003D2CAC">
        <w:t xml:space="preserve">on this feature in </w:t>
      </w:r>
      <w:r>
        <w:t>programme handbooks</w:t>
      </w:r>
      <w:r w:rsidR="00D76B3E">
        <w:t xml:space="preserve">. Going further, this could </w:t>
      </w:r>
      <w:r w:rsidR="00F43AC4">
        <w:t xml:space="preserve">detail how </w:t>
      </w:r>
      <w:r w:rsidR="00D76B3E">
        <w:t xml:space="preserve">ESD </w:t>
      </w:r>
      <w:r w:rsidR="00F43AC4">
        <w:t xml:space="preserve">is </w:t>
      </w:r>
      <w:r w:rsidR="00D76B3E">
        <w:t>address</w:t>
      </w:r>
      <w:r w:rsidR="00F43AC4">
        <w:t xml:space="preserve">ed over </w:t>
      </w:r>
      <w:r w:rsidR="00893046">
        <w:t>the whole programme</w:t>
      </w:r>
      <w:r w:rsidR="00F43AC4">
        <w:t xml:space="preserve"> and linked to assessments. </w:t>
      </w:r>
    </w:p>
    <w:p w14:paraId="38E6B65D" w14:textId="3E80BF2B" w:rsidR="005C2D13" w:rsidRDefault="0023412D" w:rsidP="00317367">
      <w:pPr>
        <w:pStyle w:val="ListParagraph"/>
        <w:numPr>
          <w:ilvl w:val="1"/>
          <w:numId w:val="12"/>
        </w:numPr>
      </w:pPr>
      <w:hyperlink r:id="rId26" w:history="1">
        <w:r w:rsidR="005C2D13" w:rsidRPr="003456A9">
          <w:rPr>
            <w:rStyle w:val="Hyperlink"/>
          </w:rPr>
          <w:t>Examples of statements by programme</w:t>
        </w:r>
        <w:r w:rsidR="00734A78" w:rsidRPr="003456A9">
          <w:rPr>
            <w:rStyle w:val="Hyperlink"/>
          </w:rPr>
          <w:t>s/schools are available here.</w:t>
        </w:r>
      </w:hyperlink>
    </w:p>
    <w:p w14:paraId="418AC7D5" w14:textId="02D459FF" w:rsidR="00DE222C" w:rsidRDefault="00DE222C" w:rsidP="00DE222C">
      <w:pPr>
        <w:pStyle w:val="ListParagraph"/>
        <w:numPr>
          <w:ilvl w:val="0"/>
          <w:numId w:val="3"/>
        </w:numPr>
      </w:pPr>
      <w:r w:rsidRPr="009A3644">
        <w:rPr>
          <w:b/>
          <w:bCs/>
        </w:rPr>
        <w:t>Have you engaged with the support</w:t>
      </w:r>
      <w:r w:rsidR="0069792B">
        <w:rPr>
          <w:b/>
          <w:bCs/>
        </w:rPr>
        <w:t xml:space="preserve"> and</w:t>
      </w:r>
      <w:r w:rsidRPr="009A3644">
        <w:rPr>
          <w:b/>
          <w:bCs/>
        </w:rPr>
        <w:t xml:space="preserve"> resources available?</w:t>
      </w:r>
    </w:p>
    <w:p w14:paraId="46AE5E7F" w14:textId="77777777" w:rsidR="00DD46AE" w:rsidRDefault="00045DD9" w:rsidP="00317367">
      <w:pPr>
        <w:pStyle w:val="ListParagraph"/>
        <w:numPr>
          <w:ilvl w:val="1"/>
          <w:numId w:val="13"/>
        </w:numPr>
      </w:pPr>
      <w:r>
        <w:t xml:space="preserve">This could include this document, toolkits or guidance on the </w:t>
      </w:r>
      <w:hyperlink r:id="rId27" w:history="1">
        <w:r w:rsidRPr="00500534">
          <w:rPr>
            <w:rStyle w:val="Hyperlink"/>
          </w:rPr>
          <w:t>https://esdg.our.dmu.ac.uk</w:t>
        </w:r>
      </w:hyperlink>
      <w:r>
        <w:t xml:space="preserve"> website, external ESD guidance</w:t>
      </w:r>
      <w:r w:rsidR="008F5C4E">
        <w:t xml:space="preserve"> or input from </w:t>
      </w:r>
      <w:hyperlink r:id="rId28" w:history="1">
        <w:r w:rsidR="008F5C4E" w:rsidRPr="006A4BE1">
          <w:rPr>
            <w:rStyle w:val="Hyperlink"/>
          </w:rPr>
          <w:t>colleagues specialising in ESD</w:t>
        </w:r>
      </w:hyperlink>
      <w:r w:rsidR="00DD46AE">
        <w:t>.</w:t>
      </w:r>
    </w:p>
    <w:sectPr w:rsidR="00DD46AE" w:rsidSect="00A47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rale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13B"/>
    <w:multiLevelType w:val="hybridMultilevel"/>
    <w:tmpl w:val="162AA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0D7"/>
    <w:multiLevelType w:val="hybridMultilevel"/>
    <w:tmpl w:val="1292ED68"/>
    <w:lvl w:ilvl="0" w:tplc="6BCC0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8452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CC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D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CC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6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48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83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22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5C48EB"/>
    <w:multiLevelType w:val="hybridMultilevel"/>
    <w:tmpl w:val="33049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7C6"/>
    <w:multiLevelType w:val="hybridMultilevel"/>
    <w:tmpl w:val="3B743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2D43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9037F0"/>
    <w:multiLevelType w:val="hybridMultilevel"/>
    <w:tmpl w:val="73E0F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C42E8F"/>
    <w:multiLevelType w:val="hybridMultilevel"/>
    <w:tmpl w:val="9F608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11A94"/>
    <w:multiLevelType w:val="hybridMultilevel"/>
    <w:tmpl w:val="B7B2B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2A4A18"/>
    <w:multiLevelType w:val="hybridMultilevel"/>
    <w:tmpl w:val="8C10B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24710B"/>
    <w:multiLevelType w:val="hybridMultilevel"/>
    <w:tmpl w:val="169EF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764D2"/>
    <w:multiLevelType w:val="hybridMultilevel"/>
    <w:tmpl w:val="2F3C8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52AE9"/>
    <w:multiLevelType w:val="hybridMultilevel"/>
    <w:tmpl w:val="B762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6274"/>
    <w:multiLevelType w:val="hybridMultilevel"/>
    <w:tmpl w:val="B5D08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DF"/>
    <w:rsid w:val="000156D0"/>
    <w:rsid w:val="0002132F"/>
    <w:rsid w:val="00026AE9"/>
    <w:rsid w:val="00045DD9"/>
    <w:rsid w:val="0006724C"/>
    <w:rsid w:val="000B5CC2"/>
    <w:rsid w:val="000D5EF0"/>
    <w:rsid w:val="000E3EF2"/>
    <w:rsid w:val="000F4AA4"/>
    <w:rsid w:val="000F5EE2"/>
    <w:rsid w:val="00156D4F"/>
    <w:rsid w:val="00167347"/>
    <w:rsid w:val="00173AE8"/>
    <w:rsid w:val="001B24F9"/>
    <w:rsid w:val="001C2894"/>
    <w:rsid w:val="00211286"/>
    <w:rsid w:val="002260FF"/>
    <w:rsid w:val="0022618B"/>
    <w:rsid w:val="0023412D"/>
    <w:rsid w:val="00235E80"/>
    <w:rsid w:val="0024236B"/>
    <w:rsid w:val="00261EA3"/>
    <w:rsid w:val="00271880"/>
    <w:rsid w:val="00284D46"/>
    <w:rsid w:val="002E5BD4"/>
    <w:rsid w:val="00317367"/>
    <w:rsid w:val="00327F94"/>
    <w:rsid w:val="00335912"/>
    <w:rsid w:val="003456A9"/>
    <w:rsid w:val="00357BC8"/>
    <w:rsid w:val="00361D99"/>
    <w:rsid w:val="00361EBB"/>
    <w:rsid w:val="003855FE"/>
    <w:rsid w:val="00387762"/>
    <w:rsid w:val="003D2CAC"/>
    <w:rsid w:val="0040340F"/>
    <w:rsid w:val="00403BDB"/>
    <w:rsid w:val="00414473"/>
    <w:rsid w:val="00423E80"/>
    <w:rsid w:val="004363C9"/>
    <w:rsid w:val="00441B70"/>
    <w:rsid w:val="00453D53"/>
    <w:rsid w:val="00464247"/>
    <w:rsid w:val="0046540E"/>
    <w:rsid w:val="004946D9"/>
    <w:rsid w:val="004A1100"/>
    <w:rsid w:val="00534BFD"/>
    <w:rsid w:val="00557A83"/>
    <w:rsid w:val="00565DC7"/>
    <w:rsid w:val="005712E8"/>
    <w:rsid w:val="005A34D7"/>
    <w:rsid w:val="005A695B"/>
    <w:rsid w:val="005B12FE"/>
    <w:rsid w:val="005C2D13"/>
    <w:rsid w:val="005E640E"/>
    <w:rsid w:val="005F4B4C"/>
    <w:rsid w:val="00626BB2"/>
    <w:rsid w:val="006302C0"/>
    <w:rsid w:val="00636092"/>
    <w:rsid w:val="00642376"/>
    <w:rsid w:val="00682D69"/>
    <w:rsid w:val="0069374E"/>
    <w:rsid w:val="0069792B"/>
    <w:rsid w:val="006A37B7"/>
    <w:rsid w:val="006A4BE1"/>
    <w:rsid w:val="006D4953"/>
    <w:rsid w:val="006E1412"/>
    <w:rsid w:val="00734A78"/>
    <w:rsid w:val="00755EC7"/>
    <w:rsid w:val="00780D21"/>
    <w:rsid w:val="007E5C89"/>
    <w:rsid w:val="008033FB"/>
    <w:rsid w:val="00822C09"/>
    <w:rsid w:val="00856684"/>
    <w:rsid w:val="00883993"/>
    <w:rsid w:val="008856F8"/>
    <w:rsid w:val="00893046"/>
    <w:rsid w:val="008D45FB"/>
    <w:rsid w:val="008F091F"/>
    <w:rsid w:val="008F5C4E"/>
    <w:rsid w:val="009251A9"/>
    <w:rsid w:val="009345AE"/>
    <w:rsid w:val="00984BF8"/>
    <w:rsid w:val="009A3644"/>
    <w:rsid w:val="009F380B"/>
    <w:rsid w:val="00A02405"/>
    <w:rsid w:val="00A12358"/>
    <w:rsid w:val="00A166BA"/>
    <w:rsid w:val="00A470DF"/>
    <w:rsid w:val="00A71164"/>
    <w:rsid w:val="00AB16D4"/>
    <w:rsid w:val="00AC7597"/>
    <w:rsid w:val="00AF3D5B"/>
    <w:rsid w:val="00AF5BC9"/>
    <w:rsid w:val="00B12552"/>
    <w:rsid w:val="00B56901"/>
    <w:rsid w:val="00B65BB4"/>
    <w:rsid w:val="00B92970"/>
    <w:rsid w:val="00B96907"/>
    <w:rsid w:val="00BD090E"/>
    <w:rsid w:val="00BD6DD7"/>
    <w:rsid w:val="00BE0053"/>
    <w:rsid w:val="00C14CBC"/>
    <w:rsid w:val="00CA414C"/>
    <w:rsid w:val="00CA7FA6"/>
    <w:rsid w:val="00CB0A08"/>
    <w:rsid w:val="00CD6021"/>
    <w:rsid w:val="00CE77C4"/>
    <w:rsid w:val="00D06457"/>
    <w:rsid w:val="00D76B3E"/>
    <w:rsid w:val="00D91ED0"/>
    <w:rsid w:val="00DC0B7F"/>
    <w:rsid w:val="00DC45B3"/>
    <w:rsid w:val="00DD42B2"/>
    <w:rsid w:val="00DD46AE"/>
    <w:rsid w:val="00DE222C"/>
    <w:rsid w:val="00E41120"/>
    <w:rsid w:val="00E454DE"/>
    <w:rsid w:val="00E80A54"/>
    <w:rsid w:val="00EA32E0"/>
    <w:rsid w:val="00EA7CE7"/>
    <w:rsid w:val="00EC6601"/>
    <w:rsid w:val="00EE289D"/>
    <w:rsid w:val="00EE3862"/>
    <w:rsid w:val="00F02EC3"/>
    <w:rsid w:val="00F11F5E"/>
    <w:rsid w:val="00F43AC4"/>
    <w:rsid w:val="00F86D35"/>
    <w:rsid w:val="00F97ADD"/>
    <w:rsid w:val="00FA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1336"/>
  <w15:chartTrackingRefBased/>
  <w15:docId w15:val="{8D43BDAA-525F-496E-9A78-41C3855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91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091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470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4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14C"/>
    <w:rPr>
      <w:b/>
      <w:bCs/>
      <w:sz w:val="20"/>
      <w:szCs w:val="20"/>
    </w:rPr>
  </w:style>
  <w:style w:type="paragraph" w:customStyle="1" w:styleId="Default">
    <w:name w:val="Default"/>
    <w:rsid w:val="00A12358"/>
    <w:pPr>
      <w:autoSpaceDE w:val="0"/>
      <w:autoSpaceDN w:val="0"/>
      <w:adjustRightInd w:val="0"/>
      <w:spacing w:after="0" w:line="240" w:lineRule="auto"/>
    </w:pPr>
    <w:rPr>
      <w:rFonts w:ascii="CentraleSans Book" w:hAnsi="CentraleSans Book" w:cs="CentraleSans Book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12358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A12358"/>
    <w:rPr>
      <w:rFonts w:cs="CentraleSans Book"/>
      <w:b/>
      <w:bCs/>
      <w:color w:val="FFFFFF"/>
      <w:sz w:val="42"/>
      <w:szCs w:val="42"/>
    </w:rPr>
  </w:style>
  <w:style w:type="paragraph" w:customStyle="1" w:styleId="Pa3">
    <w:name w:val="Pa3"/>
    <w:basedOn w:val="Default"/>
    <w:next w:val="Default"/>
    <w:uiPriority w:val="99"/>
    <w:rsid w:val="00A12358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12358"/>
    <w:rPr>
      <w:rFonts w:cs="CentraleSans Book"/>
      <w:color w:val="211D1E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A12358"/>
    <w:pPr>
      <w:spacing w:line="2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A12358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12358"/>
    <w:rPr>
      <w:rFonts w:cs="CentraleSans Book"/>
      <w:color w:val="211D1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2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E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5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35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6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8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3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7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6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aa.ac.uk/the-quality-code/education-for-sustainable-development" TargetMode="External"/><Relationship Id="rId13" Type="http://schemas.openxmlformats.org/officeDocument/2006/relationships/hyperlink" Target="https://esdg.our.dmu.ac.uk/2018/11/01/case-study-textiles-and-the-sdgs-dr-claire-lerpiniere/" TargetMode="External"/><Relationship Id="rId18" Type="http://schemas.openxmlformats.org/officeDocument/2006/relationships/hyperlink" Target="https://esdg.our.dmu.ac.uk/staff/case-studies/" TargetMode="External"/><Relationship Id="rId26" Type="http://schemas.openxmlformats.org/officeDocument/2006/relationships/hyperlink" Target="https://esdg.our.dmu.ac.uk/staff/case-studi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dg.our.dmu.ac.uk/2021/05/12/case-study-prme-and-responsible-management-education-in-dmus-faculty-of-business-and-law/" TargetMode="External"/><Relationship Id="rId7" Type="http://schemas.openxmlformats.org/officeDocument/2006/relationships/hyperlink" Target="https://www.dmu.ac.uk/Empowering-University/index.aspx" TargetMode="External"/><Relationship Id="rId12" Type="http://schemas.openxmlformats.org/officeDocument/2006/relationships/hyperlink" Target="https://esdg.our.dmu.ac.uk/2019/05/23/case-study-using-engineering-designs-to-solve-sdg-related-issues-in-communities-dr-leticia-ozawa-meida-and-dr-kegong-diao/" TargetMode="External"/><Relationship Id="rId17" Type="http://schemas.openxmlformats.org/officeDocument/2006/relationships/hyperlink" Target="https://www.qaa.ac.uk/the-quality-code/education-for-sustainable-development" TargetMode="External"/><Relationship Id="rId25" Type="http://schemas.openxmlformats.org/officeDocument/2006/relationships/hyperlink" Target="https://codesignsesd.org/codesigns-ai-coa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dg.our.dmu.ac.uk/staff/planning-toolkits/" TargetMode="External"/><Relationship Id="rId20" Type="http://schemas.openxmlformats.org/officeDocument/2006/relationships/hyperlink" Target="https://www.qaa.ac.uk/the-quality-code/education-for-sustainable-developmen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dgs.un.org/goals" TargetMode="External"/><Relationship Id="rId11" Type="http://schemas.openxmlformats.org/officeDocument/2006/relationships/hyperlink" Target="https://www.sos-uk.org/research/sustainability-skills-survey" TargetMode="External"/><Relationship Id="rId24" Type="http://schemas.openxmlformats.org/officeDocument/2006/relationships/hyperlink" Target="https://www.qaa.ac.uk/the-quality-code/education-for-sustainable-development" TargetMode="External"/><Relationship Id="rId5" Type="http://schemas.openxmlformats.org/officeDocument/2006/relationships/hyperlink" Target="https://www.qaa.ac.uk/the-quality-code/education-for-sustainable-development" TargetMode="External"/><Relationship Id="rId15" Type="http://schemas.openxmlformats.org/officeDocument/2006/relationships/hyperlink" Target="https://esdg.our.dmu.ac.uk/2021/05/12/case-study-prme-and-responsible-management-education-in-dmus-faculty-of-business-and-law/" TargetMode="External"/><Relationship Id="rId23" Type="http://schemas.openxmlformats.org/officeDocument/2006/relationships/hyperlink" Target="https://unesdoc.unesco.org/ark:/48223/pf0000247444" TargetMode="External"/><Relationship Id="rId28" Type="http://schemas.openxmlformats.org/officeDocument/2006/relationships/hyperlink" Target="https://esdg.our.dmu.ac.uk/contact/" TargetMode="External"/><Relationship Id="rId10" Type="http://schemas.openxmlformats.org/officeDocument/2006/relationships/hyperlink" Target="https://www.mckinsey.com/industries/public-and-social-sector/our-insights/defining-the-skills-citizens-will-need-in-the-future-world-of-work" TargetMode="External"/><Relationship Id="rId19" Type="http://schemas.openxmlformats.org/officeDocument/2006/relationships/hyperlink" Target="https://www.advance-he.ac.uk/knowledge-hub/framework-education-sustainable-develop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s.un.org/goals/goal4" TargetMode="External"/><Relationship Id="rId14" Type="http://schemas.openxmlformats.org/officeDocument/2006/relationships/hyperlink" Target="https://www.england.nhs.uk/greenernhs/a-net-zero-nhs/" TargetMode="External"/><Relationship Id="rId22" Type="http://schemas.openxmlformats.org/officeDocument/2006/relationships/hyperlink" Target="https://aroundersenseofpurpose.eu/" TargetMode="External"/><Relationship Id="rId27" Type="http://schemas.openxmlformats.org/officeDocument/2006/relationships/hyperlink" Target="https://esdg.our.dmu.ac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Reeves</dc:creator>
  <cp:keywords/>
  <dc:description/>
  <cp:lastModifiedBy>Andrew Reeves</cp:lastModifiedBy>
  <cp:revision>23</cp:revision>
  <dcterms:created xsi:type="dcterms:W3CDTF">2023-05-18T15:12:00Z</dcterms:created>
  <dcterms:modified xsi:type="dcterms:W3CDTF">2026-03-17T07:02:00Z</dcterms:modified>
</cp:coreProperties>
</file>